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88FC3" w14:textId="77777777" w:rsidR="00D826A7" w:rsidRPr="00946850" w:rsidRDefault="00D826A7" w:rsidP="00EE59A7">
      <w:pPr>
        <w:jc w:val="center"/>
        <w:rPr>
          <w:b/>
          <w:sz w:val="28"/>
          <w:szCs w:val="28"/>
        </w:rPr>
      </w:pPr>
      <w:r w:rsidRPr="00946850">
        <w:rPr>
          <w:b/>
          <w:sz w:val="28"/>
          <w:szCs w:val="28"/>
        </w:rPr>
        <w:t>Musterweiterleitungsvertrag</w:t>
      </w:r>
    </w:p>
    <w:p w14:paraId="34901B42" w14:textId="77777777" w:rsidR="00D826A7" w:rsidRDefault="00D826A7" w:rsidP="00EE59A7">
      <w:pPr>
        <w:jc w:val="center"/>
        <w:rPr>
          <w:b/>
          <w:sz w:val="22"/>
          <w:szCs w:val="22"/>
        </w:rPr>
      </w:pPr>
    </w:p>
    <w:p w14:paraId="177290A4" w14:textId="77777777" w:rsidR="00EE59A7" w:rsidRPr="00EE59A7" w:rsidRDefault="00EE59A7" w:rsidP="00EE59A7">
      <w:pPr>
        <w:jc w:val="center"/>
        <w:rPr>
          <w:b/>
          <w:sz w:val="22"/>
          <w:szCs w:val="22"/>
        </w:rPr>
      </w:pPr>
      <w:r w:rsidRPr="00EE59A7">
        <w:rPr>
          <w:b/>
          <w:sz w:val="22"/>
          <w:szCs w:val="22"/>
        </w:rPr>
        <w:t>Richtlinien</w:t>
      </w:r>
    </w:p>
    <w:p w14:paraId="21239901" w14:textId="77777777" w:rsidR="00EE59A7" w:rsidRPr="00EE59A7" w:rsidRDefault="00EE59A7" w:rsidP="00EE59A7">
      <w:pPr>
        <w:jc w:val="center"/>
        <w:rPr>
          <w:b/>
          <w:sz w:val="22"/>
          <w:szCs w:val="22"/>
        </w:rPr>
      </w:pPr>
      <w:r w:rsidRPr="00EE59A7">
        <w:rPr>
          <w:b/>
          <w:sz w:val="22"/>
          <w:szCs w:val="22"/>
        </w:rPr>
        <w:t>zur Förderung der Nahmobilität in den Städten, Gemeinden und Kreisen</w:t>
      </w:r>
    </w:p>
    <w:p w14:paraId="6DB18265" w14:textId="77777777" w:rsidR="00EE59A7" w:rsidRPr="00EE59A7" w:rsidRDefault="00EE59A7" w:rsidP="00EE59A7">
      <w:pPr>
        <w:jc w:val="center"/>
        <w:rPr>
          <w:b/>
          <w:sz w:val="22"/>
          <w:szCs w:val="22"/>
        </w:rPr>
      </w:pPr>
      <w:r w:rsidRPr="00EE59A7">
        <w:rPr>
          <w:b/>
          <w:sz w:val="22"/>
          <w:szCs w:val="22"/>
        </w:rPr>
        <w:t>des Landes Nordrhein-Westfalen</w:t>
      </w:r>
    </w:p>
    <w:p w14:paraId="4DE43E06" w14:textId="77777777" w:rsidR="00EE59A7" w:rsidRPr="00EE59A7" w:rsidRDefault="00EE59A7" w:rsidP="00EE59A7">
      <w:pPr>
        <w:jc w:val="center"/>
        <w:rPr>
          <w:b/>
          <w:sz w:val="22"/>
          <w:szCs w:val="22"/>
        </w:rPr>
      </w:pPr>
      <w:r w:rsidRPr="00EE59A7">
        <w:rPr>
          <w:b/>
          <w:sz w:val="22"/>
          <w:szCs w:val="22"/>
        </w:rPr>
        <w:t>(Förderrichtlinien Nahmobilität - FöRi-Nah)</w:t>
      </w:r>
    </w:p>
    <w:p w14:paraId="482C4438" w14:textId="17B37831" w:rsidR="00EE59A7" w:rsidRDefault="00EE59A7" w:rsidP="00017618">
      <w:pPr>
        <w:rPr>
          <w:sz w:val="22"/>
          <w:szCs w:val="22"/>
        </w:rPr>
      </w:pPr>
    </w:p>
    <w:p w14:paraId="5B169DA8" w14:textId="77777777" w:rsidR="0008119E" w:rsidRDefault="0008119E" w:rsidP="00017618">
      <w:pPr>
        <w:rPr>
          <w:sz w:val="22"/>
          <w:szCs w:val="22"/>
        </w:rPr>
      </w:pPr>
    </w:p>
    <w:p w14:paraId="65420297" w14:textId="77777777" w:rsidR="00EE59A7" w:rsidRDefault="00EE59A7" w:rsidP="00017618">
      <w:pPr>
        <w:rPr>
          <w:sz w:val="22"/>
          <w:szCs w:val="22"/>
        </w:rPr>
      </w:pPr>
    </w:p>
    <w:p w14:paraId="306A4A6D" w14:textId="77777777" w:rsidR="00017618" w:rsidRPr="007B2C8C" w:rsidRDefault="00017618" w:rsidP="00017618">
      <w:pPr>
        <w:rPr>
          <w:sz w:val="22"/>
          <w:szCs w:val="22"/>
        </w:rPr>
      </w:pPr>
      <w:r w:rsidRPr="007B2C8C">
        <w:rPr>
          <w:sz w:val="22"/>
          <w:szCs w:val="22"/>
        </w:rPr>
        <w:t xml:space="preserve">Zur Durchführung </w:t>
      </w:r>
      <w:r>
        <w:rPr>
          <w:sz w:val="22"/>
          <w:szCs w:val="22"/>
        </w:rPr>
        <w:t>de</w:t>
      </w:r>
      <w:r w:rsidR="007A2887">
        <w:rPr>
          <w:sz w:val="22"/>
          <w:szCs w:val="22"/>
        </w:rPr>
        <w:t xml:space="preserve">r Maßnahme </w:t>
      </w:r>
      <w:r w:rsidR="007A2887" w:rsidRPr="007A2887">
        <w:rPr>
          <w:sz w:val="22"/>
          <w:szCs w:val="22"/>
          <w:highlight w:val="yellow"/>
        </w:rPr>
        <w:t>[…]</w:t>
      </w:r>
      <w:r w:rsidR="007A2887">
        <w:rPr>
          <w:sz w:val="22"/>
          <w:szCs w:val="22"/>
        </w:rPr>
        <w:t xml:space="preserve">, OM </w:t>
      </w:r>
      <w:r w:rsidR="007A2887" w:rsidRPr="007A2887">
        <w:rPr>
          <w:sz w:val="22"/>
          <w:szCs w:val="22"/>
          <w:highlight w:val="yellow"/>
        </w:rPr>
        <w:t>[…]</w:t>
      </w:r>
      <w:r w:rsidR="007A2887">
        <w:rPr>
          <w:sz w:val="22"/>
          <w:szCs w:val="22"/>
        </w:rPr>
        <w:t xml:space="preserve"> </w:t>
      </w:r>
      <w:r w:rsidRPr="007B2C8C">
        <w:rPr>
          <w:sz w:val="22"/>
          <w:szCs w:val="22"/>
        </w:rPr>
        <w:t>wird</w:t>
      </w:r>
      <w:r>
        <w:rPr>
          <w:sz w:val="22"/>
          <w:szCs w:val="22"/>
        </w:rPr>
        <w:t xml:space="preserve"> </w:t>
      </w:r>
    </w:p>
    <w:p w14:paraId="78B5FCD4" w14:textId="1A6FEF0A" w:rsidR="00017618" w:rsidRDefault="00017618" w:rsidP="00017618">
      <w:pPr>
        <w:rPr>
          <w:sz w:val="22"/>
          <w:szCs w:val="22"/>
        </w:rPr>
      </w:pPr>
    </w:p>
    <w:p w14:paraId="53321338" w14:textId="77777777" w:rsidR="0008119E" w:rsidRPr="007B2C8C" w:rsidRDefault="0008119E" w:rsidP="00017618">
      <w:pPr>
        <w:rPr>
          <w:sz w:val="22"/>
          <w:szCs w:val="22"/>
        </w:rPr>
      </w:pPr>
    </w:p>
    <w:p w14:paraId="78B14AEC" w14:textId="77777777" w:rsidR="00017618" w:rsidRPr="007B2C8C" w:rsidRDefault="00017618" w:rsidP="007A2887">
      <w:pPr>
        <w:spacing w:line="360" w:lineRule="auto"/>
        <w:rPr>
          <w:b/>
          <w:sz w:val="22"/>
          <w:szCs w:val="22"/>
        </w:rPr>
      </w:pPr>
      <w:r>
        <w:rPr>
          <w:b/>
          <w:sz w:val="22"/>
          <w:szCs w:val="22"/>
        </w:rPr>
        <w:t xml:space="preserve">zwischen </w:t>
      </w:r>
    </w:p>
    <w:p w14:paraId="44942DF4" w14:textId="77777777" w:rsidR="007A2887" w:rsidRPr="007A2887" w:rsidRDefault="007A2887" w:rsidP="007A2887">
      <w:pPr>
        <w:spacing w:line="360" w:lineRule="auto"/>
        <w:rPr>
          <w:b/>
          <w:sz w:val="22"/>
          <w:szCs w:val="22"/>
        </w:rPr>
      </w:pPr>
    </w:p>
    <w:p w14:paraId="03B3CAFA" w14:textId="77777777" w:rsidR="00017618" w:rsidRPr="00B0313C" w:rsidRDefault="00017618" w:rsidP="00017618">
      <w:pPr>
        <w:tabs>
          <w:tab w:val="left" w:pos="9072"/>
        </w:tabs>
        <w:rPr>
          <w:sz w:val="22"/>
          <w:szCs w:val="22"/>
          <w:u w:val="single"/>
        </w:rPr>
      </w:pPr>
      <w:r>
        <w:rPr>
          <w:sz w:val="22"/>
          <w:szCs w:val="22"/>
          <w:u w:val="single"/>
        </w:rPr>
        <w:tab/>
      </w:r>
    </w:p>
    <w:p w14:paraId="237E8A6D" w14:textId="77777777" w:rsidR="00017618" w:rsidRPr="007B2C8C" w:rsidRDefault="00017618" w:rsidP="00017618">
      <w:pPr>
        <w:jc w:val="center"/>
        <w:rPr>
          <w:sz w:val="22"/>
          <w:szCs w:val="22"/>
        </w:rPr>
      </w:pPr>
      <w:r w:rsidRPr="007B2C8C">
        <w:rPr>
          <w:sz w:val="22"/>
          <w:szCs w:val="22"/>
        </w:rPr>
        <w:t>- nachfolgend Zuwendungsemp</w:t>
      </w:r>
      <w:r w:rsidR="007A2887">
        <w:rPr>
          <w:sz w:val="22"/>
          <w:szCs w:val="22"/>
        </w:rPr>
        <w:t>fä</w:t>
      </w:r>
      <w:r>
        <w:rPr>
          <w:sz w:val="22"/>
          <w:szCs w:val="22"/>
        </w:rPr>
        <w:t xml:space="preserve">nger </w:t>
      </w:r>
      <w:r w:rsidRPr="007B2C8C">
        <w:rPr>
          <w:sz w:val="22"/>
          <w:szCs w:val="22"/>
        </w:rPr>
        <w:t>genannt –</w:t>
      </w:r>
    </w:p>
    <w:p w14:paraId="48913484" w14:textId="77777777" w:rsidR="00017618" w:rsidRPr="007B2C8C" w:rsidRDefault="00017618" w:rsidP="00017618">
      <w:pPr>
        <w:spacing w:line="360" w:lineRule="auto"/>
        <w:rPr>
          <w:sz w:val="22"/>
          <w:szCs w:val="22"/>
        </w:rPr>
      </w:pPr>
    </w:p>
    <w:p w14:paraId="05987948" w14:textId="77777777" w:rsidR="00017618" w:rsidRPr="007B2C8C" w:rsidRDefault="00017618" w:rsidP="00017618">
      <w:pPr>
        <w:spacing w:line="360" w:lineRule="auto"/>
        <w:rPr>
          <w:sz w:val="22"/>
          <w:szCs w:val="22"/>
        </w:rPr>
      </w:pPr>
      <w:r>
        <w:rPr>
          <w:b/>
          <w:sz w:val="22"/>
          <w:szCs w:val="22"/>
        </w:rPr>
        <w:t xml:space="preserve">und </w:t>
      </w:r>
    </w:p>
    <w:p w14:paraId="45718404" w14:textId="77777777" w:rsidR="007A2887" w:rsidRPr="007A2887" w:rsidRDefault="007A2887" w:rsidP="00017618">
      <w:pPr>
        <w:tabs>
          <w:tab w:val="left" w:pos="9072"/>
        </w:tabs>
        <w:rPr>
          <w:b/>
          <w:sz w:val="22"/>
          <w:szCs w:val="22"/>
        </w:rPr>
      </w:pPr>
    </w:p>
    <w:p w14:paraId="2EE26485" w14:textId="77777777" w:rsidR="00017618" w:rsidRPr="00B0313C" w:rsidRDefault="00017618" w:rsidP="00017618">
      <w:pPr>
        <w:tabs>
          <w:tab w:val="left" w:pos="9072"/>
        </w:tabs>
        <w:rPr>
          <w:sz w:val="22"/>
          <w:szCs w:val="22"/>
          <w:u w:val="single"/>
        </w:rPr>
      </w:pPr>
      <w:r>
        <w:rPr>
          <w:sz w:val="22"/>
          <w:szCs w:val="22"/>
          <w:u w:val="single"/>
        </w:rPr>
        <w:tab/>
      </w:r>
    </w:p>
    <w:p w14:paraId="3E371EB4" w14:textId="77777777" w:rsidR="00017618" w:rsidRPr="007B2C8C" w:rsidRDefault="00017618" w:rsidP="00017618">
      <w:pPr>
        <w:jc w:val="center"/>
        <w:rPr>
          <w:sz w:val="22"/>
          <w:szCs w:val="22"/>
        </w:rPr>
      </w:pPr>
      <w:r w:rsidRPr="007B2C8C">
        <w:rPr>
          <w:sz w:val="22"/>
          <w:szCs w:val="22"/>
        </w:rPr>
        <w:t>- nachfolgend Dritter genannt –</w:t>
      </w:r>
    </w:p>
    <w:p w14:paraId="63A1B7CE" w14:textId="77777777" w:rsidR="00017618" w:rsidRPr="007B2C8C" w:rsidRDefault="00017618" w:rsidP="00017618">
      <w:pPr>
        <w:spacing w:line="360" w:lineRule="auto"/>
        <w:rPr>
          <w:sz w:val="22"/>
          <w:szCs w:val="22"/>
        </w:rPr>
      </w:pPr>
    </w:p>
    <w:p w14:paraId="4E154090" w14:textId="77777777" w:rsidR="00017618" w:rsidRDefault="00017618" w:rsidP="00017618">
      <w:pPr>
        <w:spacing w:line="360" w:lineRule="auto"/>
        <w:rPr>
          <w:sz w:val="22"/>
          <w:szCs w:val="22"/>
        </w:rPr>
      </w:pPr>
      <w:r>
        <w:rPr>
          <w:sz w:val="22"/>
          <w:szCs w:val="22"/>
        </w:rPr>
        <w:t xml:space="preserve">folgender </w:t>
      </w:r>
    </w:p>
    <w:p w14:paraId="205AAF47" w14:textId="77777777" w:rsidR="00017618" w:rsidRPr="00B0313C" w:rsidRDefault="00017618" w:rsidP="00017618">
      <w:pPr>
        <w:spacing w:line="360" w:lineRule="auto"/>
        <w:rPr>
          <w:sz w:val="12"/>
          <w:szCs w:val="12"/>
        </w:rPr>
      </w:pPr>
    </w:p>
    <w:p w14:paraId="5202FDE6" w14:textId="6F7DF401" w:rsidR="00017618" w:rsidRDefault="00017618" w:rsidP="00017618">
      <w:pPr>
        <w:spacing w:line="360" w:lineRule="auto"/>
        <w:jc w:val="center"/>
        <w:rPr>
          <w:b/>
          <w:u w:val="single"/>
        </w:rPr>
      </w:pPr>
      <w:r w:rsidRPr="007B2C8C">
        <w:rPr>
          <w:b/>
          <w:u w:val="single"/>
        </w:rPr>
        <w:t>Weiterleitungsvertrag</w:t>
      </w:r>
      <w:r w:rsidR="00120216">
        <w:rPr>
          <w:b/>
          <w:u w:val="single"/>
        </w:rPr>
        <w:t xml:space="preserve"> gemäß </w:t>
      </w:r>
      <w:r w:rsidR="00D826A7">
        <w:rPr>
          <w:b/>
          <w:u w:val="single"/>
        </w:rPr>
        <w:t>Ziffer</w:t>
      </w:r>
      <w:r w:rsidR="00120216">
        <w:rPr>
          <w:b/>
          <w:u w:val="single"/>
        </w:rPr>
        <w:t xml:space="preserve"> 6 Fö</w:t>
      </w:r>
      <w:r w:rsidR="00D826A7">
        <w:rPr>
          <w:b/>
          <w:u w:val="single"/>
        </w:rPr>
        <w:t>rderrichtlinien Nahmobilität</w:t>
      </w:r>
    </w:p>
    <w:p w14:paraId="57D348DB" w14:textId="77777777" w:rsidR="00017618" w:rsidRPr="00B0313C" w:rsidRDefault="00017618" w:rsidP="00017618">
      <w:pPr>
        <w:spacing w:line="360" w:lineRule="auto"/>
        <w:jc w:val="center"/>
        <w:rPr>
          <w:sz w:val="12"/>
          <w:szCs w:val="12"/>
        </w:rPr>
      </w:pPr>
    </w:p>
    <w:p w14:paraId="5F9ECD67" w14:textId="77777777" w:rsidR="00017618" w:rsidRPr="007B2C8C" w:rsidRDefault="00017618" w:rsidP="00017618">
      <w:pPr>
        <w:spacing w:line="360" w:lineRule="auto"/>
        <w:rPr>
          <w:sz w:val="22"/>
          <w:szCs w:val="22"/>
        </w:rPr>
      </w:pPr>
      <w:r w:rsidRPr="007B2C8C">
        <w:rPr>
          <w:sz w:val="22"/>
          <w:szCs w:val="22"/>
        </w:rPr>
        <w:t>geschlossen:</w:t>
      </w:r>
    </w:p>
    <w:p w14:paraId="6A3ACC12" w14:textId="50ACFEC2" w:rsidR="00017618" w:rsidRDefault="00017618" w:rsidP="00017618">
      <w:pPr>
        <w:spacing w:line="360" w:lineRule="auto"/>
        <w:rPr>
          <w:sz w:val="22"/>
          <w:szCs w:val="22"/>
        </w:rPr>
      </w:pPr>
    </w:p>
    <w:p w14:paraId="17B63C35" w14:textId="77777777" w:rsidR="00D82011" w:rsidRDefault="00D82011" w:rsidP="00017618">
      <w:pPr>
        <w:spacing w:line="360" w:lineRule="auto"/>
        <w:rPr>
          <w:sz w:val="22"/>
          <w:szCs w:val="22"/>
        </w:rPr>
      </w:pPr>
    </w:p>
    <w:p w14:paraId="6CB3BEB4" w14:textId="77777777" w:rsidR="00017618" w:rsidRDefault="00017618" w:rsidP="00017618">
      <w:pPr>
        <w:spacing w:line="360" w:lineRule="auto"/>
        <w:jc w:val="center"/>
        <w:rPr>
          <w:sz w:val="22"/>
          <w:szCs w:val="22"/>
        </w:rPr>
      </w:pPr>
      <w:r>
        <w:rPr>
          <w:sz w:val="22"/>
          <w:szCs w:val="22"/>
        </w:rPr>
        <w:t xml:space="preserve">§ 1 </w:t>
      </w:r>
    </w:p>
    <w:p w14:paraId="46A7FC5F" w14:textId="77777777" w:rsidR="00017618" w:rsidRDefault="00017618" w:rsidP="00017618">
      <w:pPr>
        <w:spacing w:line="360" w:lineRule="auto"/>
        <w:jc w:val="center"/>
        <w:rPr>
          <w:sz w:val="22"/>
          <w:szCs w:val="22"/>
        </w:rPr>
      </w:pPr>
      <w:r>
        <w:rPr>
          <w:sz w:val="22"/>
          <w:szCs w:val="22"/>
        </w:rPr>
        <w:t>Kooperationszweck</w:t>
      </w:r>
    </w:p>
    <w:p w14:paraId="3589A174" w14:textId="77777777" w:rsidR="00017618" w:rsidRDefault="004501B5" w:rsidP="00EE59A7">
      <w:pPr>
        <w:spacing w:line="360" w:lineRule="auto"/>
        <w:jc w:val="both"/>
        <w:rPr>
          <w:sz w:val="22"/>
          <w:szCs w:val="22"/>
        </w:rPr>
      </w:pPr>
      <w:r>
        <w:rPr>
          <w:sz w:val="22"/>
          <w:szCs w:val="22"/>
        </w:rPr>
        <w:t>Der Zuwendungsempf</w:t>
      </w:r>
      <w:r w:rsidR="007A2887">
        <w:rPr>
          <w:sz w:val="22"/>
          <w:szCs w:val="22"/>
        </w:rPr>
        <w:t>ä</w:t>
      </w:r>
      <w:r>
        <w:rPr>
          <w:sz w:val="22"/>
          <w:szCs w:val="22"/>
        </w:rPr>
        <w:t>nge</w:t>
      </w:r>
      <w:r w:rsidR="007A2887">
        <w:rPr>
          <w:sz w:val="22"/>
          <w:szCs w:val="22"/>
        </w:rPr>
        <w:t>r</w:t>
      </w:r>
      <w:r w:rsidR="00017618">
        <w:rPr>
          <w:sz w:val="22"/>
          <w:szCs w:val="22"/>
        </w:rPr>
        <w:t xml:space="preserve"> kooperiert mit dem Dritten zum Zweck der Umsetzung </w:t>
      </w:r>
      <w:r w:rsidR="007A2887">
        <w:rPr>
          <w:sz w:val="22"/>
          <w:szCs w:val="22"/>
        </w:rPr>
        <w:t>der</w:t>
      </w:r>
      <w:r w:rsidR="00017618">
        <w:rPr>
          <w:sz w:val="22"/>
          <w:szCs w:val="22"/>
        </w:rPr>
        <w:t xml:space="preserve"> </w:t>
      </w:r>
      <w:r w:rsidR="007A2887">
        <w:rPr>
          <w:sz w:val="22"/>
          <w:szCs w:val="22"/>
        </w:rPr>
        <w:t xml:space="preserve">Maßnahme </w:t>
      </w:r>
      <w:r w:rsidR="007A2887" w:rsidRPr="007A2887">
        <w:rPr>
          <w:sz w:val="22"/>
          <w:szCs w:val="22"/>
          <w:highlight w:val="yellow"/>
        </w:rPr>
        <w:t>[…]</w:t>
      </w:r>
      <w:r w:rsidR="007A2887">
        <w:rPr>
          <w:sz w:val="22"/>
          <w:szCs w:val="22"/>
        </w:rPr>
        <w:t xml:space="preserve">, OM </w:t>
      </w:r>
      <w:r w:rsidR="007A2887" w:rsidRPr="007A2887">
        <w:rPr>
          <w:sz w:val="22"/>
          <w:szCs w:val="22"/>
          <w:highlight w:val="yellow"/>
        </w:rPr>
        <w:t>[…]</w:t>
      </w:r>
      <w:r w:rsidR="007A2887">
        <w:rPr>
          <w:sz w:val="22"/>
          <w:szCs w:val="22"/>
        </w:rPr>
        <w:t xml:space="preserve"> </w:t>
      </w:r>
      <w:r w:rsidR="00017618">
        <w:rPr>
          <w:sz w:val="22"/>
          <w:szCs w:val="22"/>
        </w:rPr>
        <w:t xml:space="preserve"> im Rahmen der </w:t>
      </w:r>
      <w:r w:rsidR="007A2887">
        <w:rPr>
          <w:sz w:val="22"/>
          <w:szCs w:val="22"/>
        </w:rPr>
        <w:t>Förderrichtlinien Nahmobilität</w:t>
      </w:r>
      <w:r w:rsidR="00017618">
        <w:rPr>
          <w:sz w:val="22"/>
          <w:szCs w:val="22"/>
        </w:rPr>
        <w:t xml:space="preserve">. </w:t>
      </w:r>
    </w:p>
    <w:p w14:paraId="0DC0E68E" w14:textId="77777777" w:rsidR="0008119E" w:rsidRPr="007B2C8C" w:rsidRDefault="0008119E" w:rsidP="00017618">
      <w:pPr>
        <w:spacing w:line="360" w:lineRule="auto"/>
        <w:rPr>
          <w:sz w:val="22"/>
          <w:szCs w:val="22"/>
        </w:rPr>
      </w:pPr>
    </w:p>
    <w:p w14:paraId="339A80DA" w14:textId="77777777" w:rsidR="00017618" w:rsidRDefault="00017618" w:rsidP="00017618">
      <w:pPr>
        <w:spacing w:line="360" w:lineRule="auto"/>
        <w:jc w:val="center"/>
        <w:rPr>
          <w:sz w:val="22"/>
          <w:szCs w:val="22"/>
        </w:rPr>
      </w:pPr>
      <w:r w:rsidRPr="007B2C8C">
        <w:rPr>
          <w:sz w:val="22"/>
          <w:szCs w:val="22"/>
        </w:rPr>
        <w:t xml:space="preserve">§ </w:t>
      </w:r>
      <w:r>
        <w:rPr>
          <w:sz w:val="22"/>
          <w:szCs w:val="22"/>
        </w:rPr>
        <w:t>2</w:t>
      </w:r>
    </w:p>
    <w:p w14:paraId="494DF500" w14:textId="77777777" w:rsidR="00017618" w:rsidRDefault="00017618" w:rsidP="00017618">
      <w:pPr>
        <w:spacing w:line="360" w:lineRule="auto"/>
        <w:jc w:val="center"/>
        <w:rPr>
          <w:sz w:val="22"/>
          <w:szCs w:val="22"/>
        </w:rPr>
      </w:pPr>
      <w:r>
        <w:rPr>
          <w:sz w:val="22"/>
          <w:szCs w:val="22"/>
        </w:rPr>
        <w:t>Vertragsgegenstand</w:t>
      </w:r>
    </w:p>
    <w:p w14:paraId="4EBCD79E" w14:textId="37E1486E" w:rsidR="00017618" w:rsidRDefault="00017618" w:rsidP="00EE59A7">
      <w:pPr>
        <w:pStyle w:val="Listenabsatz"/>
        <w:numPr>
          <w:ilvl w:val="0"/>
          <w:numId w:val="1"/>
        </w:numPr>
        <w:spacing w:line="360" w:lineRule="auto"/>
        <w:ind w:left="426" w:hanging="426"/>
        <w:jc w:val="both"/>
        <w:rPr>
          <w:sz w:val="22"/>
          <w:szCs w:val="22"/>
        </w:rPr>
      </w:pPr>
      <w:r w:rsidRPr="002B0AFE">
        <w:rPr>
          <w:sz w:val="22"/>
          <w:szCs w:val="22"/>
        </w:rPr>
        <w:t xml:space="preserve">Gegenstand dieses Vertrages ist die Weitergabe von Zuwendungen des Landes Nordrhein-Westfalen </w:t>
      </w:r>
      <w:r w:rsidR="00962426">
        <w:rPr>
          <w:sz w:val="22"/>
          <w:szCs w:val="22"/>
        </w:rPr>
        <w:t>nach den Förderrichtlinien Nahmobilität</w:t>
      </w:r>
      <w:r w:rsidRPr="002B0AFE">
        <w:rPr>
          <w:sz w:val="22"/>
          <w:szCs w:val="22"/>
        </w:rPr>
        <w:t xml:space="preserve"> des für </w:t>
      </w:r>
      <w:r w:rsidR="00146ACC">
        <w:rPr>
          <w:sz w:val="22"/>
          <w:szCs w:val="22"/>
        </w:rPr>
        <w:t>Verkehr</w:t>
      </w:r>
      <w:r w:rsidRPr="002B0AFE">
        <w:rPr>
          <w:sz w:val="22"/>
          <w:szCs w:val="22"/>
        </w:rPr>
        <w:t xml:space="preserve"> zuständigen Ministeriums </w:t>
      </w:r>
      <w:r>
        <w:rPr>
          <w:sz w:val="22"/>
          <w:szCs w:val="22"/>
        </w:rPr>
        <w:t xml:space="preserve">des Landes </w:t>
      </w:r>
      <w:r w:rsidR="002138D1">
        <w:rPr>
          <w:sz w:val="22"/>
          <w:szCs w:val="22"/>
        </w:rPr>
        <w:t xml:space="preserve">Nordrhein-Westfalen </w:t>
      </w:r>
      <w:r w:rsidRPr="002B0AFE">
        <w:rPr>
          <w:sz w:val="22"/>
          <w:szCs w:val="22"/>
        </w:rPr>
        <w:t>an den Dritten auf der Grundlage des Zuwendungsbescheid</w:t>
      </w:r>
      <w:r w:rsidR="00F27600">
        <w:rPr>
          <w:sz w:val="22"/>
          <w:szCs w:val="22"/>
        </w:rPr>
        <w:t>e</w:t>
      </w:r>
      <w:r w:rsidRPr="002B0AFE">
        <w:rPr>
          <w:sz w:val="22"/>
          <w:szCs w:val="22"/>
        </w:rPr>
        <w:t>s</w:t>
      </w:r>
      <w:r w:rsidR="0099498D">
        <w:rPr>
          <w:sz w:val="22"/>
          <w:szCs w:val="22"/>
        </w:rPr>
        <w:t xml:space="preserve"> und den dazugehörigen Nebenbestimmungen</w:t>
      </w:r>
      <w:r w:rsidRPr="002B0AFE">
        <w:rPr>
          <w:sz w:val="22"/>
          <w:szCs w:val="22"/>
        </w:rPr>
        <w:t>.</w:t>
      </w:r>
    </w:p>
    <w:p w14:paraId="3DA8A157" w14:textId="77777777" w:rsidR="00017618" w:rsidRPr="002B0AFE" w:rsidRDefault="00017618" w:rsidP="00EE59A7">
      <w:pPr>
        <w:pStyle w:val="Listenabsatz"/>
        <w:spacing w:line="360" w:lineRule="auto"/>
        <w:jc w:val="both"/>
        <w:rPr>
          <w:sz w:val="22"/>
          <w:szCs w:val="22"/>
        </w:rPr>
      </w:pPr>
    </w:p>
    <w:p w14:paraId="187F4B6C" w14:textId="6D294F71" w:rsidR="008F2D59" w:rsidRPr="00C313D8" w:rsidRDefault="00146ACC" w:rsidP="008F2D59">
      <w:pPr>
        <w:pStyle w:val="Listenabsatz"/>
        <w:numPr>
          <w:ilvl w:val="0"/>
          <w:numId w:val="1"/>
        </w:numPr>
        <w:spacing w:line="360" w:lineRule="auto"/>
        <w:ind w:left="426" w:hanging="426"/>
        <w:jc w:val="both"/>
        <w:rPr>
          <w:sz w:val="22"/>
          <w:szCs w:val="22"/>
        </w:rPr>
      </w:pPr>
      <w:r w:rsidRPr="008F2D59">
        <w:rPr>
          <w:sz w:val="22"/>
          <w:szCs w:val="22"/>
        </w:rPr>
        <w:t>Bestandteil</w:t>
      </w:r>
      <w:r w:rsidR="00017618" w:rsidRPr="008F2D59">
        <w:rPr>
          <w:sz w:val="22"/>
          <w:szCs w:val="22"/>
        </w:rPr>
        <w:t xml:space="preserve"> dieses Vertrages </w:t>
      </w:r>
      <w:r w:rsidR="00CE49B6">
        <w:rPr>
          <w:sz w:val="22"/>
          <w:szCs w:val="22"/>
        </w:rPr>
        <w:t>sind</w:t>
      </w:r>
      <w:r w:rsidR="00CE49B6" w:rsidRPr="008F2D59">
        <w:rPr>
          <w:sz w:val="22"/>
          <w:szCs w:val="22"/>
        </w:rPr>
        <w:t xml:space="preserve"> </w:t>
      </w:r>
      <w:r w:rsidR="00017618" w:rsidRPr="008F2D59">
        <w:rPr>
          <w:sz w:val="22"/>
          <w:szCs w:val="22"/>
        </w:rPr>
        <w:t>der Zuwendungsbescheid</w:t>
      </w:r>
      <w:r w:rsidR="0097132A" w:rsidRPr="008F2D59">
        <w:rPr>
          <w:sz w:val="22"/>
          <w:szCs w:val="22"/>
        </w:rPr>
        <w:t xml:space="preserve"> der Bezirksregierung </w:t>
      </w:r>
      <w:r w:rsidR="0097132A" w:rsidRPr="008F2D59">
        <w:rPr>
          <w:sz w:val="22"/>
          <w:szCs w:val="22"/>
          <w:highlight w:val="yellow"/>
        </w:rPr>
        <w:t>[…]</w:t>
      </w:r>
      <w:r w:rsidR="00017618" w:rsidRPr="008F2D59">
        <w:rPr>
          <w:sz w:val="22"/>
          <w:szCs w:val="22"/>
        </w:rPr>
        <w:t xml:space="preserve"> vom </w:t>
      </w:r>
      <w:r w:rsidR="00962426" w:rsidRPr="008F2D59">
        <w:rPr>
          <w:sz w:val="22"/>
          <w:szCs w:val="22"/>
          <w:highlight w:val="yellow"/>
        </w:rPr>
        <w:t>[…]</w:t>
      </w:r>
      <w:r w:rsidR="0097132A" w:rsidRPr="008F2D59">
        <w:rPr>
          <w:sz w:val="22"/>
          <w:szCs w:val="22"/>
          <w:highlight w:val="yellow"/>
        </w:rPr>
        <w:t xml:space="preserve"> </w:t>
      </w:r>
      <w:r w:rsidR="0097132A" w:rsidRPr="008F2D59">
        <w:rPr>
          <w:sz w:val="22"/>
          <w:szCs w:val="22"/>
        </w:rPr>
        <w:t xml:space="preserve">und </w:t>
      </w:r>
      <w:r w:rsidR="007A2396" w:rsidRPr="008F2D59">
        <w:rPr>
          <w:sz w:val="22"/>
          <w:szCs w:val="22"/>
        </w:rPr>
        <w:t>die dazu erlassenen Nebenbestimmungen</w:t>
      </w:r>
      <w:r w:rsidR="00F94E02" w:rsidRPr="008F2D59">
        <w:rPr>
          <w:sz w:val="22"/>
          <w:szCs w:val="22"/>
        </w:rPr>
        <w:t xml:space="preserve">; </w:t>
      </w:r>
      <w:r w:rsidR="00F94E02" w:rsidRPr="00C313D8">
        <w:rPr>
          <w:sz w:val="22"/>
          <w:szCs w:val="22"/>
        </w:rPr>
        <w:t xml:space="preserve">für </w:t>
      </w:r>
      <w:r w:rsidR="008F2D59" w:rsidRPr="00C313D8">
        <w:rPr>
          <w:sz w:val="22"/>
          <w:szCs w:val="22"/>
        </w:rPr>
        <w:t xml:space="preserve">die Weiterleitung der </w:t>
      </w:r>
      <w:r w:rsidR="00F94E02" w:rsidRPr="00C313D8">
        <w:rPr>
          <w:sz w:val="22"/>
          <w:szCs w:val="22"/>
        </w:rPr>
        <w:t xml:space="preserve">Zuwendung </w:t>
      </w:r>
      <w:r w:rsidR="008F2D59" w:rsidRPr="00C313D8">
        <w:rPr>
          <w:sz w:val="22"/>
          <w:szCs w:val="22"/>
        </w:rPr>
        <w:t xml:space="preserve">an den </w:t>
      </w:r>
      <w:r w:rsidR="00F94E02" w:rsidRPr="00C313D8">
        <w:rPr>
          <w:sz w:val="22"/>
          <w:szCs w:val="22"/>
        </w:rPr>
        <w:t>außer</w:t>
      </w:r>
      <w:r w:rsidR="008F2D59" w:rsidRPr="00C313D8">
        <w:rPr>
          <w:sz w:val="22"/>
          <w:szCs w:val="22"/>
        </w:rPr>
        <w:t>gemeindlichen Bereich</w:t>
      </w:r>
      <w:r w:rsidR="00F94E02" w:rsidRPr="008F2D59">
        <w:rPr>
          <w:sz w:val="22"/>
          <w:szCs w:val="22"/>
        </w:rPr>
        <w:t xml:space="preserve"> sind die </w:t>
      </w:r>
      <w:r w:rsidR="008F2D59" w:rsidRPr="008F2D59">
        <w:rPr>
          <w:sz w:val="22"/>
          <w:szCs w:val="22"/>
        </w:rPr>
        <w:t>Allgemeine</w:t>
      </w:r>
      <w:r w:rsidR="008F2D59">
        <w:rPr>
          <w:sz w:val="22"/>
          <w:szCs w:val="22"/>
        </w:rPr>
        <w:t>n</w:t>
      </w:r>
      <w:r w:rsidR="008F2D59" w:rsidRPr="008F2D59">
        <w:rPr>
          <w:sz w:val="22"/>
          <w:szCs w:val="22"/>
        </w:rPr>
        <w:t xml:space="preserve"> Nebenbestimmungen für Zuwendungen zur Projektförderung</w:t>
      </w:r>
      <w:r w:rsidR="008F2D59" w:rsidRPr="00C313D8">
        <w:rPr>
          <w:sz w:val="22"/>
          <w:szCs w:val="22"/>
        </w:rPr>
        <w:t xml:space="preserve"> (</w:t>
      </w:r>
      <w:r w:rsidR="00F94E02" w:rsidRPr="00C313D8">
        <w:rPr>
          <w:sz w:val="22"/>
          <w:szCs w:val="22"/>
        </w:rPr>
        <w:t>ANBest-P</w:t>
      </w:r>
      <w:r w:rsidR="008F2D59" w:rsidRPr="00C313D8">
        <w:rPr>
          <w:sz w:val="22"/>
          <w:szCs w:val="22"/>
        </w:rPr>
        <w:t>)</w:t>
      </w:r>
      <w:r w:rsidR="00CC03F9">
        <w:rPr>
          <w:sz w:val="22"/>
          <w:szCs w:val="22"/>
        </w:rPr>
        <w:t>,</w:t>
      </w:r>
      <w:r w:rsidR="00F94E02" w:rsidRPr="00C313D8">
        <w:rPr>
          <w:sz w:val="22"/>
          <w:szCs w:val="22"/>
        </w:rPr>
        <w:t xml:space="preserve"> </w:t>
      </w:r>
      <w:r w:rsidR="008F2D59" w:rsidRPr="00C313D8">
        <w:rPr>
          <w:sz w:val="22"/>
          <w:szCs w:val="22"/>
        </w:rPr>
        <w:t>– soweit zutreffend –</w:t>
      </w:r>
      <w:r w:rsidR="008F2D59" w:rsidRPr="008F2D59">
        <w:rPr>
          <w:sz w:val="22"/>
          <w:szCs w:val="22"/>
        </w:rPr>
        <w:t xml:space="preserve"> die Baufachlichen </w:t>
      </w:r>
      <w:r w:rsidR="008F2D59" w:rsidRPr="008F2D59">
        <w:rPr>
          <w:sz w:val="22"/>
          <w:szCs w:val="22"/>
        </w:rPr>
        <w:lastRenderedPageBreak/>
        <w:t xml:space="preserve">Nebenbestimmungen (NBest-Bau) </w:t>
      </w:r>
      <w:r w:rsidR="00CC03F9">
        <w:rPr>
          <w:sz w:val="22"/>
          <w:szCs w:val="22"/>
        </w:rPr>
        <w:t>und [</w:t>
      </w:r>
      <w:r w:rsidR="00CC03F9" w:rsidRPr="00CC03F9">
        <w:rPr>
          <w:sz w:val="22"/>
          <w:szCs w:val="22"/>
          <w:highlight w:val="yellow"/>
        </w:rPr>
        <w:t>Regelungen für den Einzelfall</w:t>
      </w:r>
      <w:r w:rsidR="00CC03F9">
        <w:rPr>
          <w:sz w:val="22"/>
          <w:szCs w:val="22"/>
        </w:rPr>
        <w:t xml:space="preserve">] </w:t>
      </w:r>
      <w:r w:rsidR="008F2D59" w:rsidRPr="008F2D59">
        <w:rPr>
          <w:sz w:val="22"/>
          <w:szCs w:val="22"/>
        </w:rPr>
        <w:t>zum Bestandteil des Weiterleitungsvertrages zu machen.</w:t>
      </w:r>
    </w:p>
    <w:p w14:paraId="2749D09A" w14:textId="03BE6485" w:rsidR="00017618" w:rsidRDefault="00017618" w:rsidP="00017618">
      <w:pPr>
        <w:spacing w:line="360" w:lineRule="auto"/>
        <w:jc w:val="center"/>
        <w:rPr>
          <w:sz w:val="22"/>
          <w:szCs w:val="22"/>
        </w:rPr>
      </w:pPr>
    </w:p>
    <w:p w14:paraId="3A22ED40" w14:textId="77777777" w:rsidR="00D82011" w:rsidRDefault="00D82011" w:rsidP="00017618">
      <w:pPr>
        <w:spacing w:line="360" w:lineRule="auto"/>
        <w:jc w:val="center"/>
        <w:rPr>
          <w:sz w:val="22"/>
          <w:szCs w:val="22"/>
        </w:rPr>
      </w:pPr>
    </w:p>
    <w:p w14:paraId="55D46E59" w14:textId="77777777" w:rsidR="00017618" w:rsidRPr="007B2C8C" w:rsidRDefault="00017618" w:rsidP="0008119E">
      <w:pPr>
        <w:keepNext/>
        <w:keepLines/>
        <w:spacing w:line="360" w:lineRule="auto"/>
        <w:jc w:val="center"/>
        <w:rPr>
          <w:sz w:val="22"/>
          <w:szCs w:val="22"/>
        </w:rPr>
      </w:pPr>
      <w:r>
        <w:rPr>
          <w:sz w:val="22"/>
          <w:szCs w:val="22"/>
        </w:rPr>
        <w:t>§ 3</w:t>
      </w:r>
    </w:p>
    <w:p w14:paraId="519A3455" w14:textId="77777777" w:rsidR="00017618" w:rsidRPr="007B2C8C" w:rsidRDefault="00017618" w:rsidP="0008119E">
      <w:pPr>
        <w:keepNext/>
        <w:keepLines/>
        <w:spacing w:line="360" w:lineRule="auto"/>
        <w:jc w:val="center"/>
        <w:rPr>
          <w:sz w:val="22"/>
          <w:szCs w:val="22"/>
        </w:rPr>
      </w:pPr>
      <w:r>
        <w:rPr>
          <w:sz w:val="22"/>
          <w:szCs w:val="22"/>
        </w:rPr>
        <w:t>Höhe, Zweck und Auszahlung der Zuwendung</w:t>
      </w:r>
    </w:p>
    <w:p w14:paraId="23D67F37" w14:textId="28DFEE7D" w:rsidR="00017618" w:rsidRDefault="00017618" w:rsidP="0008119E">
      <w:pPr>
        <w:keepNext/>
        <w:keepLines/>
        <w:tabs>
          <w:tab w:val="left" w:pos="2835"/>
        </w:tabs>
        <w:spacing w:line="360" w:lineRule="auto"/>
        <w:jc w:val="both"/>
        <w:rPr>
          <w:sz w:val="22"/>
          <w:szCs w:val="22"/>
        </w:rPr>
      </w:pPr>
      <w:r>
        <w:rPr>
          <w:sz w:val="22"/>
          <w:szCs w:val="22"/>
        </w:rPr>
        <w:t xml:space="preserve">Der </w:t>
      </w:r>
      <w:r w:rsidR="00962426">
        <w:rPr>
          <w:sz w:val="22"/>
          <w:szCs w:val="22"/>
        </w:rPr>
        <w:t xml:space="preserve">Zuwendungsempfänger </w:t>
      </w:r>
      <w:r w:rsidRPr="007B2C8C">
        <w:rPr>
          <w:sz w:val="22"/>
          <w:szCs w:val="22"/>
        </w:rPr>
        <w:t>leitet die</w:t>
      </w:r>
      <w:r w:rsidR="00CE49B6">
        <w:rPr>
          <w:sz w:val="22"/>
          <w:szCs w:val="22"/>
        </w:rPr>
        <w:t xml:space="preserve"> </w:t>
      </w:r>
      <w:r w:rsidRPr="007B2C8C">
        <w:rPr>
          <w:sz w:val="22"/>
          <w:szCs w:val="22"/>
        </w:rPr>
        <w:t xml:space="preserve">bewilligten Mittel </w:t>
      </w:r>
      <w:r>
        <w:rPr>
          <w:sz w:val="22"/>
          <w:szCs w:val="22"/>
        </w:rPr>
        <w:t xml:space="preserve">zur Förderung </w:t>
      </w:r>
      <w:r w:rsidRPr="007B2C8C">
        <w:rPr>
          <w:sz w:val="22"/>
          <w:szCs w:val="22"/>
        </w:rPr>
        <w:t>nach Maßgabe de</w:t>
      </w:r>
      <w:r>
        <w:rPr>
          <w:sz w:val="22"/>
          <w:szCs w:val="22"/>
        </w:rPr>
        <w:t xml:space="preserve">s Zuwendungsbescheides </w:t>
      </w:r>
      <w:r w:rsidRPr="007B2C8C">
        <w:rPr>
          <w:sz w:val="22"/>
          <w:szCs w:val="22"/>
        </w:rPr>
        <w:t xml:space="preserve">vom </w:t>
      </w:r>
      <w:r w:rsidR="00962426" w:rsidRPr="00962426">
        <w:rPr>
          <w:sz w:val="22"/>
          <w:szCs w:val="22"/>
          <w:highlight w:val="yellow"/>
        </w:rPr>
        <w:t>[…]</w:t>
      </w:r>
      <w:r w:rsidRPr="007B2C8C">
        <w:rPr>
          <w:sz w:val="22"/>
          <w:szCs w:val="22"/>
        </w:rPr>
        <w:t xml:space="preserve"> </w:t>
      </w:r>
      <w:r w:rsidR="0097132A" w:rsidRPr="00106BB5">
        <w:rPr>
          <w:sz w:val="22"/>
          <w:szCs w:val="22"/>
        </w:rPr>
        <w:t>sowie nach Nr. 7.6 ANBest-G</w:t>
      </w:r>
      <w:r w:rsidR="0097132A">
        <w:rPr>
          <w:sz w:val="22"/>
          <w:szCs w:val="22"/>
        </w:rPr>
        <w:t xml:space="preserve"> </w:t>
      </w:r>
      <w:r w:rsidR="006D19B1">
        <w:rPr>
          <w:sz w:val="22"/>
          <w:szCs w:val="22"/>
        </w:rPr>
        <w:t>(ggf. anteilig)</w:t>
      </w:r>
      <w:r w:rsidR="006D19B1" w:rsidRPr="007B2C8C">
        <w:rPr>
          <w:sz w:val="22"/>
          <w:szCs w:val="22"/>
        </w:rPr>
        <w:t xml:space="preserve"> </w:t>
      </w:r>
      <w:r>
        <w:rPr>
          <w:sz w:val="22"/>
          <w:szCs w:val="22"/>
        </w:rPr>
        <w:t>an</w:t>
      </w:r>
      <w:r w:rsidRPr="007B2C8C">
        <w:rPr>
          <w:sz w:val="22"/>
          <w:szCs w:val="22"/>
        </w:rPr>
        <w:t xml:space="preserve"> den Dritten</w:t>
      </w:r>
      <w:r w:rsidR="00CC03F9">
        <w:rPr>
          <w:sz w:val="22"/>
          <w:szCs w:val="22"/>
        </w:rPr>
        <w:t xml:space="preserve"> </w:t>
      </w:r>
      <w:r w:rsidRPr="007B2C8C">
        <w:rPr>
          <w:sz w:val="22"/>
          <w:szCs w:val="22"/>
        </w:rPr>
        <w:t>weiter.</w:t>
      </w:r>
      <w:r>
        <w:rPr>
          <w:sz w:val="22"/>
          <w:szCs w:val="22"/>
        </w:rPr>
        <w:t xml:space="preserve"> Die Mittel sind zweckgebunden und ausschließlich für den im Zuwendungsbescheid genannten Zweck bestimmt. </w:t>
      </w:r>
    </w:p>
    <w:p w14:paraId="76DB2EC1" w14:textId="77777777" w:rsidR="0097132A" w:rsidRDefault="0097132A" w:rsidP="00EE59A7">
      <w:pPr>
        <w:tabs>
          <w:tab w:val="left" w:pos="2835"/>
        </w:tabs>
        <w:spacing w:line="360" w:lineRule="auto"/>
        <w:jc w:val="both"/>
        <w:rPr>
          <w:sz w:val="22"/>
          <w:szCs w:val="22"/>
        </w:rPr>
      </w:pPr>
    </w:p>
    <w:p w14:paraId="519D90C8" w14:textId="77777777" w:rsidR="00120216" w:rsidRPr="0052144E" w:rsidRDefault="00120216" w:rsidP="00120216">
      <w:pPr>
        <w:spacing w:line="360" w:lineRule="auto"/>
        <w:rPr>
          <w:sz w:val="22"/>
          <w:szCs w:val="22"/>
        </w:rPr>
      </w:pPr>
      <w:r w:rsidRPr="0052144E">
        <w:rPr>
          <w:sz w:val="22"/>
          <w:szCs w:val="22"/>
        </w:rPr>
        <w:t xml:space="preserve">Die Höhe der weitergeleiteten Zuwendung beträgt </w:t>
      </w:r>
      <w:r w:rsidRPr="001829C5">
        <w:rPr>
          <w:sz w:val="22"/>
          <w:szCs w:val="22"/>
          <w:highlight w:val="yellow"/>
        </w:rPr>
        <w:fldChar w:fldCharType="begin">
          <w:ffData>
            <w:name w:val="Text8"/>
            <w:enabled/>
            <w:calcOnExit w:val="0"/>
            <w:textInput/>
          </w:ffData>
        </w:fldChar>
      </w:r>
      <w:bookmarkStart w:id="0" w:name="Text8"/>
      <w:r w:rsidRPr="001829C5">
        <w:rPr>
          <w:sz w:val="22"/>
          <w:szCs w:val="22"/>
          <w:highlight w:val="yellow"/>
        </w:rPr>
        <w:instrText xml:space="preserve"> FORMTEXT </w:instrText>
      </w:r>
      <w:r w:rsidRPr="001829C5">
        <w:rPr>
          <w:sz w:val="22"/>
          <w:szCs w:val="22"/>
          <w:highlight w:val="yellow"/>
        </w:rPr>
      </w:r>
      <w:r w:rsidRPr="001829C5">
        <w:rPr>
          <w:sz w:val="22"/>
          <w:szCs w:val="22"/>
          <w:highlight w:val="yellow"/>
        </w:rPr>
        <w:fldChar w:fldCharType="separate"/>
      </w:r>
      <w:r w:rsidRPr="001829C5">
        <w:rPr>
          <w:noProof/>
          <w:sz w:val="22"/>
          <w:szCs w:val="22"/>
          <w:highlight w:val="yellow"/>
        </w:rPr>
        <w:t> </w:t>
      </w:r>
      <w:r w:rsidRPr="001829C5">
        <w:rPr>
          <w:noProof/>
          <w:sz w:val="22"/>
          <w:szCs w:val="22"/>
          <w:highlight w:val="yellow"/>
        </w:rPr>
        <w:t> </w:t>
      </w:r>
      <w:r w:rsidRPr="001829C5">
        <w:rPr>
          <w:noProof/>
          <w:sz w:val="22"/>
          <w:szCs w:val="22"/>
          <w:highlight w:val="yellow"/>
        </w:rPr>
        <w:t> </w:t>
      </w:r>
      <w:r w:rsidRPr="001829C5">
        <w:rPr>
          <w:noProof/>
          <w:sz w:val="22"/>
          <w:szCs w:val="22"/>
          <w:highlight w:val="yellow"/>
        </w:rPr>
        <w:t> </w:t>
      </w:r>
      <w:r w:rsidRPr="001829C5">
        <w:rPr>
          <w:noProof/>
          <w:sz w:val="22"/>
          <w:szCs w:val="22"/>
          <w:highlight w:val="yellow"/>
        </w:rPr>
        <w:t> </w:t>
      </w:r>
      <w:r w:rsidRPr="001829C5">
        <w:rPr>
          <w:sz w:val="22"/>
          <w:szCs w:val="22"/>
          <w:highlight w:val="yellow"/>
        </w:rPr>
        <w:fldChar w:fldCharType="end"/>
      </w:r>
      <w:bookmarkEnd w:id="0"/>
      <w:r>
        <w:rPr>
          <w:sz w:val="22"/>
          <w:szCs w:val="22"/>
        </w:rPr>
        <w:t xml:space="preserve"> </w:t>
      </w:r>
      <w:r w:rsidRPr="0052144E">
        <w:rPr>
          <w:sz w:val="22"/>
          <w:szCs w:val="22"/>
        </w:rPr>
        <w:t>€.</w:t>
      </w:r>
    </w:p>
    <w:p w14:paraId="24C82D70" w14:textId="77777777" w:rsidR="00120216" w:rsidRDefault="00120216" w:rsidP="00120216">
      <w:pPr>
        <w:spacing w:line="360" w:lineRule="auto"/>
        <w:jc w:val="both"/>
        <w:rPr>
          <w:sz w:val="22"/>
          <w:szCs w:val="22"/>
        </w:rPr>
      </w:pPr>
    </w:p>
    <w:p w14:paraId="2E83E0EE" w14:textId="77777777" w:rsidR="00120216" w:rsidRDefault="00120216" w:rsidP="00120216">
      <w:pPr>
        <w:spacing w:line="360" w:lineRule="auto"/>
        <w:jc w:val="both"/>
        <w:rPr>
          <w:sz w:val="22"/>
          <w:szCs w:val="22"/>
        </w:rPr>
      </w:pPr>
      <w:r w:rsidRPr="0052144E">
        <w:rPr>
          <w:sz w:val="22"/>
          <w:szCs w:val="22"/>
        </w:rPr>
        <w:t xml:space="preserve">Die Mittel werden auf Anforderung des Dritten von dem Zuwendungsempfänger an den Dritten ausgezahlt. </w:t>
      </w:r>
    </w:p>
    <w:p w14:paraId="1458C9A1" w14:textId="4BE84CEE" w:rsidR="00017618" w:rsidRDefault="00017618" w:rsidP="00017618">
      <w:pPr>
        <w:tabs>
          <w:tab w:val="left" w:pos="2835"/>
        </w:tabs>
        <w:spacing w:line="360" w:lineRule="auto"/>
        <w:rPr>
          <w:sz w:val="22"/>
          <w:szCs w:val="22"/>
        </w:rPr>
      </w:pPr>
    </w:p>
    <w:p w14:paraId="29DC1AFB" w14:textId="77777777" w:rsidR="0008119E" w:rsidRDefault="0008119E" w:rsidP="00017618">
      <w:pPr>
        <w:tabs>
          <w:tab w:val="left" w:pos="2835"/>
        </w:tabs>
        <w:spacing w:line="360" w:lineRule="auto"/>
        <w:rPr>
          <w:sz w:val="22"/>
          <w:szCs w:val="22"/>
        </w:rPr>
      </w:pPr>
    </w:p>
    <w:p w14:paraId="2D3BDDB0" w14:textId="77777777" w:rsidR="00017618" w:rsidRPr="007B2C8C" w:rsidRDefault="00017618" w:rsidP="00017618">
      <w:pPr>
        <w:spacing w:line="360" w:lineRule="auto"/>
        <w:jc w:val="center"/>
        <w:rPr>
          <w:sz w:val="22"/>
          <w:szCs w:val="22"/>
        </w:rPr>
      </w:pPr>
      <w:r w:rsidRPr="007B2C8C">
        <w:rPr>
          <w:sz w:val="22"/>
          <w:szCs w:val="22"/>
        </w:rPr>
        <w:t xml:space="preserve">§ </w:t>
      </w:r>
      <w:r>
        <w:rPr>
          <w:sz w:val="22"/>
          <w:szCs w:val="22"/>
        </w:rPr>
        <w:t>4</w:t>
      </w:r>
    </w:p>
    <w:p w14:paraId="6CB46541" w14:textId="77777777" w:rsidR="00017618" w:rsidRPr="007B2C8C" w:rsidRDefault="00017618" w:rsidP="00017618">
      <w:pPr>
        <w:spacing w:line="360" w:lineRule="auto"/>
        <w:jc w:val="center"/>
        <w:rPr>
          <w:sz w:val="22"/>
          <w:szCs w:val="22"/>
        </w:rPr>
      </w:pPr>
      <w:r w:rsidRPr="007B2C8C">
        <w:rPr>
          <w:sz w:val="22"/>
          <w:szCs w:val="22"/>
        </w:rPr>
        <w:t xml:space="preserve">Bindung </w:t>
      </w:r>
      <w:r>
        <w:rPr>
          <w:sz w:val="22"/>
          <w:szCs w:val="22"/>
        </w:rPr>
        <w:t xml:space="preserve">und Pflichten </w:t>
      </w:r>
      <w:r w:rsidRPr="007B2C8C">
        <w:rPr>
          <w:sz w:val="22"/>
          <w:szCs w:val="22"/>
        </w:rPr>
        <w:t>des Dritten</w:t>
      </w:r>
    </w:p>
    <w:p w14:paraId="5F9D50EB" w14:textId="77777777" w:rsidR="00017618" w:rsidRPr="002B0AFE" w:rsidRDefault="00017618" w:rsidP="00495360">
      <w:pPr>
        <w:pStyle w:val="Listenabsatz"/>
        <w:numPr>
          <w:ilvl w:val="0"/>
          <w:numId w:val="4"/>
        </w:numPr>
        <w:spacing w:line="360" w:lineRule="auto"/>
        <w:ind w:left="426" w:hanging="426"/>
        <w:jc w:val="both"/>
        <w:rPr>
          <w:sz w:val="22"/>
          <w:szCs w:val="22"/>
        </w:rPr>
      </w:pPr>
      <w:r w:rsidRPr="002B0AFE">
        <w:rPr>
          <w:sz w:val="22"/>
          <w:szCs w:val="22"/>
        </w:rPr>
        <w:t>Der Dritte verpflichtet sich, die Maßnahme nach den Bedingungen des Zuwendungsbescheid</w:t>
      </w:r>
      <w:r w:rsidR="00F27600">
        <w:rPr>
          <w:sz w:val="22"/>
          <w:szCs w:val="22"/>
        </w:rPr>
        <w:t>e</w:t>
      </w:r>
      <w:r w:rsidRPr="002B0AFE">
        <w:rPr>
          <w:sz w:val="22"/>
          <w:szCs w:val="22"/>
        </w:rPr>
        <w:t xml:space="preserve">s nebst Anlagen durchzuführen. Der </w:t>
      </w:r>
      <w:r w:rsidR="000931EE">
        <w:rPr>
          <w:sz w:val="22"/>
          <w:szCs w:val="22"/>
        </w:rPr>
        <w:t xml:space="preserve">Zuwendungsempfänger </w:t>
      </w:r>
      <w:r w:rsidRPr="002B0AFE">
        <w:rPr>
          <w:sz w:val="22"/>
          <w:szCs w:val="22"/>
        </w:rPr>
        <w:t>verpflichtet sich, dem Dritten die entsprechenden Unterlagen zur Verfügung zu stellen.</w:t>
      </w:r>
    </w:p>
    <w:p w14:paraId="31362D33" w14:textId="77777777" w:rsidR="00017618" w:rsidRDefault="00017618" w:rsidP="00495360">
      <w:pPr>
        <w:pStyle w:val="Listenabsatz"/>
        <w:spacing w:line="360" w:lineRule="auto"/>
        <w:ind w:left="426"/>
        <w:jc w:val="both"/>
        <w:rPr>
          <w:sz w:val="22"/>
          <w:szCs w:val="22"/>
        </w:rPr>
      </w:pPr>
    </w:p>
    <w:p w14:paraId="0670D19A" w14:textId="77777777" w:rsidR="00120216" w:rsidRDefault="00120216" w:rsidP="00120216">
      <w:pPr>
        <w:pStyle w:val="Listenabsatz"/>
        <w:numPr>
          <w:ilvl w:val="0"/>
          <w:numId w:val="4"/>
        </w:numPr>
        <w:spacing w:line="360" w:lineRule="auto"/>
        <w:ind w:left="426" w:hanging="426"/>
        <w:jc w:val="both"/>
        <w:rPr>
          <w:sz w:val="22"/>
          <w:szCs w:val="22"/>
        </w:rPr>
      </w:pPr>
      <w:r>
        <w:rPr>
          <w:sz w:val="22"/>
          <w:szCs w:val="22"/>
        </w:rPr>
        <w:t xml:space="preserve">Die Maßnahme ist vom </w:t>
      </w:r>
      <w:r w:rsidRPr="007A2887">
        <w:rPr>
          <w:sz w:val="22"/>
          <w:szCs w:val="22"/>
          <w:highlight w:val="yellow"/>
        </w:rPr>
        <w:t>[…]</w:t>
      </w:r>
      <w:r w:rsidRPr="002B0AFE">
        <w:rPr>
          <w:sz w:val="22"/>
          <w:szCs w:val="22"/>
        </w:rPr>
        <w:t xml:space="preserve"> </w:t>
      </w:r>
      <w:r w:rsidRPr="00120216">
        <w:rPr>
          <w:sz w:val="22"/>
          <w:szCs w:val="22"/>
        </w:rPr>
        <w:t xml:space="preserve">bis zum </w:t>
      </w:r>
      <w:r w:rsidRPr="007A2887">
        <w:rPr>
          <w:sz w:val="22"/>
          <w:szCs w:val="22"/>
          <w:highlight w:val="yellow"/>
        </w:rPr>
        <w:t>[…]</w:t>
      </w:r>
      <w:r>
        <w:rPr>
          <w:sz w:val="22"/>
          <w:szCs w:val="22"/>
        </w:rPr>
        <w:t xml:space="preserve"> </w:t>
      </w:r>
      <w:r w:rsidRPr="00120216">
        <w:rPr>
          <w:sz w:val="22"/>
          <w:szCs w:val="22"/>
        </w:rPr>
        <w:t>durchzuführen (Durchführungszeitraum).</w:t>
      </w:r>
    </w:p>
    <w:p w14:paraId="3125ACC8" w14:textId="77777777" w:rsidR="00120216" w:rsidRPr="007B2C8C" w:rsidRDefault="00120216" w:rsidP="00495360">
      <w:pPr>
        <w:pStyle w:val="Listenabsatz"/>
        <w:spacing w:line="360" w:lineRule="auto"/>
        <w:ind w:left="426"/>
        <w:jc w:val="both"/>
        <w:rPr>
          <w:sz w:val="22"/>
          <w:szCs w:val="22"/>
        </w:rPr>
      </w:pPr>
    </w:p>
    <w:p w14:paraId="0D62321A" w14:textId="77777777" w:rsidR="00120216" w:rsidRDefault="00017618" w:rsidP="00120216">
      <w:pPr>
        <w:pStyle w:val="Listenabsatz"/>
        <w:numPr>
          <w:ilvl w:val="0"/>
          <w:numId w:val="4"/>
        </w:numPr>
        <w:spacing w:line="360" w:lineRule="auto"/>
        <w:ind w:left="426" w:hanging="426"/>
        <w:jc w:val="both"/>
        <w:rPr>
          <w:sz w:val="22"/>
          <w:szCs w:val="22"/>
        </w:rPr>
      </w:pPr>
      <w:r w:rsidRPr="002B0AFE">
        <w:rPr>
          <w:sz w:val="22"/>
          <w:szCs w:val="22"/>
        </w:rPr>
        <w:t>Der Dritte verpflichtet sich, die im Zuwendungsbescheid geforderten Nachweise für den Zwischen</w:t>
      </w:r>
      <w:r>
        <w:rPr>
          <w:sz w:val="22"/>
          <w:szCs w:val="22"/>
        </w:rPr>
        <w:t>-</w:t>
      </w:r>
      <w:r w:rsidRPr="002B0AFE">
        <w:rPr>
          <w:sz w:val="22"/>
          <w:szCs w:val="22"/>
        </w:rPr>
        <w:t xml:space="preserve">/Verwendungsnachweis bis zum </w:t>
      </w:r>
      <w:r w:rsidR="000931EE" w:rsidRPr="007A2887">
        <w:rPr>
          <w:sz w:val="22"/>
          <w:szCs w:val="22"/>
          <w:highlight w:val="yellow"/>
        </w:rPr>
        <w:t>[…]</w:t>
      </w:r>
      <w:r w:rsidRPr="002B0AFE">
        <w:rPr>
          <w:sz w:val="22"/>
          <w:szCs w:val="22"/>
        </w:rPr>
        <w:t xml:space="preserve"> dem </w:t>
      </w:r>
      <w:r w:rsidR="000931EE">
        <w:rPr>
          <w:sz w:val="22"/>
          <w:szCs w:val="22"/>
        </w:rPr>
        <w:t xml:space="preserve">Zuwendungsempfänger </w:t>
      </w:r>
      <w:r w:rsidRPr="002B0AFE">
        <w:rPr>
          <w:sz w:val="22"/>
          <w:szCs w:val="22"/>
        </w:rPr>
        <w:t xml:space="preserve">vorzulegen. </w:t>
      </w:r>
      <w:r w:rsidR="00120216">
        <w:rPr>
          <w:sz w:val="22"/>
          <w:szCs w:val="22"/>
        </w:rPr>
        <w:t xml:space="preserve">Dabei muss eine Abrechnung nach tatsächlichen Ausgaben erfolgen. </w:t>
      </w:r>
    </w:p>
    <w:p w14:paraId="0B28C0D4" w14:textId="77777777" w:rsidR="00120216" w:rsidRPr="00120216" w:rsidRDefault="00120216" w:rsidP="00120216">
      <w:pPr>
        <w:spacing w:line="360" w:lineRule="auto"/>
        <w:jc w:val="both"/>
        <w:rPr>
          <w:sz w:val="22"/>
          <w:szCs w:val="22"/>
        </w:rPr>
      </w:pPr>
    </w:p>
    <w:p w14:paraId="357A2D07" w14:textId="77777777" w:rsidR="00120216" w:rsidRDefault="00120216" w:rsidP="00120216">
      <w:pPr>
        <w:spacing w:line="360" w:lineRule="auto"/>
        <w:ind w:left="426"/>
        <w:rPr>
          <w:sz w:val="22"/>
          <w:szCs w:val="22"/>
        </w:rPr>
      </w:pPr>
      <w:r w:rsidRPr="0008119E">
        <w:rPr>
          <w:color w:val="0D0D0D" w:themeColor="text1" w:themeTint="F2"/>
          <w:sz w:val="22"/>
          <w:szCs w:val="22"/>
        </w:rPr>
        <w:t xml:space="preserve">Bei einer Weiterleitung an Dritte im außergemeindlichen Bereich: </w:t>
      </w:r>
      <w:r w:rsidRPr="00120216">
        <w:rPr>
          <w:sz w:val="22"/>
          <w:szCs w:val="22"/>
        </w:rPr>
        <w:t>Die Originalbelege</w:t>
      </w:r>
      <w:r>
        <w:rPr>
          <w:sz w:val="22"/>
          <w:szCs w:val="22"/>
        </w:rPr>
        <w:t xml:space="preserve"> sind dem Verwendungsnachweis beizufügen. </w:t>
      </w:r>
    </w:p>
    <w:p w14:paraId="2B1E3F3C" w14:textId="77777777" w:rsidR="00120216" w:rsidRPr="008052AD" w:rsidRDefault="00120216" w:rsidP="00495360">
      <w:pPr>
        <w:pStyle w:val="Listenabsatz"/>
        <w:spacing w:line="360" w:lineRule="auto"/>
        <w:ind w:left="426"/>
        <w:jc w:val="both"/>
        <w:rPr>
          <w:sz w:val="22"/>
          <w:szCs w:val="22"/>
        </w:rPr>
      </w:pPr>
    </w:p>
    <w:p w14:paraId="426CA488" w14:textId="77777777" w:rsidR="00017618" w:rsidRDefault="00017618" w:rsidP="00495360">
      <w:pPr>
        <w:pStyle w:val="Listenabsatz"/>
        <w:numPr>
          <w:ilvl w:val="0"/>
          <w:numId w:val="4"/>
        </w:numPr>
        <w:spacing w:line="360" w:lineRule="auto"/>
        <w:ind w:left="426" w:hanging="426"/>
        <w:jc w:val="both"/>
        <w:rPr>
          <w:sz w:val="22"/>
          <w:szCs w:val="22"/>
        </w:rPr>
      </w:pPr>
      <w:r>
        <w:rPr>
          <w:sz w:val="22"/>
          <w:szCs w:val="22"/>
        </w:rPr>
        <w:t xml:space="preserve">Der </w:t>
      </w:r>
      <w:r w:rsidR="000931EE">
        <w:rPr>
          <w:sz w:val="22"/>
          <w:szCs w:val="22"/>
        </w:rPr>
        <w:t xml:space="preserve">Zuwendungsempfänger </w:t>
      </w:r>
      <w:r>
        <w:rPr>
          <w:sz w:val="22"/>
          <w:szCs w:val="22"/>
        </w:rPr>
        <w:t xml:space="preserve">hat mit den Antragsunterlagen erklärt, dass für die beantragte Zuwendung neben der im Finanzierungsplan ausgewiesenen öffentlichen Förderung keine anderweitigen öffentlichen Mittel beantragt wurden bzw. werden (Verbot der Doppelförderung). Der Dritte schließt sich dieser Erklärung an. </w:t>
      </w:r>
    </w:p>
    <w:p w14:paraId="5CF0D709" w14:textId="77777777" w:rsidR="00017618" w:rsidRPr="00333CA7" w:rsidRDefault="00017618" w:rsidP="00495360">
      <w:pPr>
        <w:pStyle w:val="Listenabsatz"/>
        <w:spacing w:line="360" w:lineRule="auto"/>
        <w:ind w:left="426"/>
        <w:jc w:val="both"/>
        <w:rPr>
          <w:sz w:val="22"/>
          <w:szCs w:val="22"/>
        </w:rPr>
      </w:pPr>
    </w:p>
    <w:p w14:paraId="1E76681C" w14:textId="77777777" w:rsidR="00017618" w:rsidRPr="007C3A5F" w:rsidRDefault="00146ACC" w:rsidP="00495360">
      <w:pPr>
        <w:pStyle w:val="Listenabsatz"/>
        <w:numPr>
          <w:ilvl w:val="0"/>
          <w:numId w:val="4"/>
        </w:numPr>
        <w:spacing w:line="360" w:lineRule="auto"/>
        <w:ind w:left="426" w:hanging="426"/>
        <w:jc w:val="both"/>
        <w:rPr>
          <w:sz w:val="22"/>
          <w:szCs w:val="22"/>
        </w:rPr>
      </w:pPr>
      <w:r>
        <w:rPr>
          <w:sz w:val="22"/>
          <w:szCs w:val="22"/>
        </w:rPr>
        <w:lastRenderedPageBreak/>
        <w:t>Die</w:t>
      </w:r>
      <w:r w:rsidR="00017618" w:rsidRPr="007C3A5F">
        <w:rPr>
          <w:sz w:val="22"/>
          <w:szCs w:val="22"/>
        </w:rPr>
        <w:t xml:space="preserve"> Bewilligungsbehörden</w:t>
      </w:r>
      <w:r>
        <w:rPr>
          <w:sz w:val="22"/>
          <w:szCs w:val="22"/>
        </w:rPr>
        <w:t>,</w:t>
      </w:r>
      <w:r w:rsidR="00017618" w:rsidRPr="007C3A5F">
        <w:rPr>
          <w:sz w:val="22"/>
          <w:szCs w:val="22"/>
        </w:rPr>
        <w:t xml:space="preserve"> das für </w:t>
      </w:r>
      <w:r>
        <w:rPr>
          <w:sz w:val="22"/>
          <w:szCs w:val="22"/>
        </w:rPr>
        <w:t>Verkehr</w:t>
      </w:r>
      <w:r w:rsidR="00017618" w:rsidRPr="007C3A5F">
        <w:rPr>
          <w:sz w:val="22"/>
          <w:szCs w:val="22"/>
        </w:rPr>
        <w:t xml:space="preserve"> zuständige Ministerium </w:t>
      </w:r>
      <w:r w:rsidR="000931EE">
        <w:rPr>
          <w:sz w:val="22"/>
          <w:szCs w:val="22"/>
        </w:rPr>
        <w:t>des Landes Nordrhein-Westfalen und der Landesrechnungshof Nordrhein-Westfalen</w:t>
      </w:r>
      <w:r w:rsidR="00017618" w:rsidRPr="007C3A5F">
        <w:rPr>
          <w:sz w:val="22"/>
          <w:szCs w:val="22"/>
        </w:rPr>
        <w:t xml:space="preserve"> sind berechtigt Prüfungen vorzunehmen. Der Dritte hat den prüfenden Stellen und Personen Akteneinsicht zu gewähren und die Beantwortung von Fragen durch Anwesenheit einer für das Projekt verantwortlichen Person zu ermöglichen.</w:t>
      </w:r>
    </w:p>
    <w:p w14:paraId="3F84CCF8" w14:textId="77777777" w:rsidR="00017618" w:rsidRDefault="00017618" w:rsidP="00495360">
      <w:pPr>
        <w:pStyle w:val="Listenabsatz"/>
        <w:spacing w:line="360" w:lineRule="auto"/>
        <w:ind w:left="426"/>
        <w:jc w:val="both"/>
        <w:rPr>
          <w:sz w:val="22"/>
          <w:szCs w:val="22"/>
        </w:rPr>
      </w:pPr>
    </w:p>
    <w:p w14:paraId="64B814EB" w14:textId="66B8829F" w:rsidR="00120216" w:rsidRDefault="00120216" w:rsidP="00120216">
      <w:pPr>
        <w:pStyle w:val="Listenabsatz"/>
        <w:numPr>
          <w:ilvl w:val="0"/>
          <w:numId w:val="4"/>
        </w:numPr>
        <w:spacing w:line="360" w:lineRule="auto"/>
        <w:ind w:left="426" w:hanging="426"/>
        <w:jc w:val="both"/>
        <w:rPr>
          <w:sz w:val="22"/>
          <w:szCs w:val="22"/>
        </w:rPr>
      </w:pPr>
      <w:r w:rsidRPr="007B2C8C">
        <w:rPr>
          <w:sz w:val="22"/>
          <w:szCs w:val="22"/>
        </w:rPr>
        <w:t xml:space="preserve">Der Zuwendungsempfänger und der Dritte verpflichten sich gegenseitig </w:t>
      </w:r>
      <w:r w:rsidR="00CE49B6">
        <w:rPr>
          <w:sz w:val="22"/>
          <w:szCs w:val="22"/>
        </w:rPr>
        <w:t>unverzüglich</w:t>
      </w:r>
      <w:r w:rsidR="00CE49B6" w:rsidRPr="007B2C8C">
        <w:rPr>
          <w:sz w:val="22"/>
          <w:szCs w:val="22"/>
        </w:rPr>
        <w:t xml:space="preserve"> </w:t>
      </w:r>
      <w:r w:rsidRPr="007B2C8C">
        <w:rPr>
          <w:sz w:val="22"/>
          <w:szCs w:val="22"/>
        </w:rPr>
        <w:t>Informationen, die den Fortgang des Projektes beeinflussen könn</w:t>
      </w:r>
      <w:r>
        <w:rPr>
          <w:sz w:val="22"/>
          <w:szCs w:val="22"/>
        </w:rPr>
        <w:t>t</w:t>
      </w:r>
      <w:r w:rsidRPr="007B2C8C">
        <w:rPr>
          <w:sz w:val="22"/>
          <w:szCs w:val="22"/>
        </w:rPr>
        <w:t xml:space="preserve">en, </w:t>
      </w:r>
      <w:r>
        <w:rPr>
          <w:sz w:val="22"/>
          <w:szCs w:val="22"/>
        </w:rPr>
        <w:t xml:space="preserve">weiter zu geben </w:t>
      </w:r>
      <w:r w:rsidRPr="00B44052">
        <w:rPr>
          <w:sz w:val="22"/>
          <w:szCs w:val="22"/>
        </w:rPr>
        <w:t>(insbesondere, wenn erkennbar wird, dass die Durchführung der Maßnahmen nicht möglich oder gefährdet ist bzw. der Zuwendungszweck nicht erreicht werden könnte). Die Vertragsparteien benachrichtigen sich schriftlich</w:t>
      </w:r>
      <w:r w:rsidR="0008119E">
        <w:rPr>
          <w:sz w:val="22"/>
          <w:szCs w:val="22"/>
        </w:rPr>
        <w:t xml:space="preserve"> oder elektronisch</w:t>
      </w:r>
      <w:r w:rsidRPr="00B44052">
        <w:rPr>
          <w:sz w:val="22"/>
          <w:szCs w:val="22"/>
        </w:rPr>
        <w:t>.</w:t>
      </w:r>
    </w:p>
    <w:p w14:paraId="05075883" w14:textId="77777777" w:rsidR="00120216" w:rsidRPr="007C3A5F" w:rsidRDefault="00120216" w:rsidP="00495360">
      <w:pPr>
        <w:pStyle w:val="Listenabsatz"/>
        <w:spacing w:line="360" w:lineRule="auto"/>
        <w:ind w:left="426"/>
        <w:jc w:val="both"/>
        <w:rPr>
          <w:sz w:val="22"/>
          <w:szCs w:val="22"/>
        </w:rPr>
      </w:pPr>
    </w:p>
    <w:p w14:paraId="05DB449A" w14:textId="77777777" w:rsidR="00017618" w:rsidRDefault="00017618" w:rsidP="00495360">
      <w:pPr>
        <w:pStyle w:val="Listenabsatz"/>
        <w:numPr>
          <w:ilvl w:val="0"/>
          <w:numId w:val="4"/>
        </w:numPr>
        <w:spacing w:line="360" w:lineRule="auto"/>
        <w:ind w:left="426" w:hanging="426"/>
        <w:jc w:val="both"/>
        <w:rPr>
          <w:sz w:val="22"/>
          <w:szCs w:val="22"/>
        </w:rPr>
      </w:pPr>
      <w:r w:rsidRPr="00532FEC">
        <w:rPr>
          <w:sz w:val="22"/>
          <w:szCs w:val="22"/>
        </w:rPr>
        <w:t xml:space="preserve">Der Dritte hat bei jeder Form der Darstellung </w:t>
      </w:r>
      <w:r w:rsidR="00F27600">
        <w:rPr>
          <w:sz w:val="22"/>
          <w:szCs w:val="22"/>
        </w:rPr>
        <w:t xml:space="preserve">des </w:t>
      </w:r>
      <w:r w:rsidRPr="00532FEC">
        <w:rPr>
          <w:sz w:val="22"/>
          <w:szCs w:val="22"/>
        </w:rPr>
        <w:t>Projektes an herausgehobener Stelle auf die Förderung</w:t>
      </w:r>
      <w:r>
        <w:rPr>
          <w:sz w:val="22"/>
          <w:szCs w:val="22"/>
        </w:rPr>
        <w:t xml:space="preserve"> </w:t>
      </w:r>
      <w:r w:rsidR="00F27600">
        <w:rPr>
          <w:sz w:val="22"/>
          <w:szCs w:val="22"/>
        </w:rPr>
        <w:t xml:space="preserve">des Landes (und ggf. des Bundes) </w:t>
      </w:r>
      <w:r w:rsidRPr="00532FEC">
        <w:rPr>
          <w:sz w:val="22"/>
          <w:szCs w:val="22"/>
        </w:rPr>
        <w:t>hinzuweisen.</w:t>
      </w:r>
    </w:p>
    <w:p w14:paraId="47E38576" w14:textId="77777777" w:rsidR="00017618" w:rsidRPr="00532FEC" w:rsidRDefault="00017618" w:rsidP="00017618">
      <w:pPr>
        <w:pStyle w:val="Listenabsatz"/>
        <w:rPr>
          <w:sz w:val="22"/>
          <w:szCs w:val="22"/>
        </w:rPr>
      </w:pPr>
    </w:p>
    <w:p w14:paraId="7E83DE93" w14:textId="77777777" w:rsidR="00017618" w:rsidRDefault="00017618" w:rsidP="00495360">
      <w:pPr>
        <w:pStyle w:val="Listenabsatz"/>
        <w:numPr>
          <w:ilvl w:val="0"/>
          <w:numId w:val="4"/>
        </w:numPr>
        <w:spacing w:line="360" w:lineRule="auto"/>
        <w:ind w:left="426" w:hanging="426"/>
        <w:jc w:val="both"/>
        <w:rPr>
          <w:sz w:val="22"/>
          <w:szCs w:val="22"/>
        </w:rPr>
      </w:pPr>
      <w:r w:rsidRPr="002B0AFE">
        <w:rPr>
          <w:sz w:val="22"/>
          <w:szCs w:val="22"/>
        </w:rPr>
        <w:t>Der Dritte ist verpflichtet, für wissenschaftliche Untersuchungen im Rahmen der Evaluierung Informationen über die geförderte Maßnahme zur Verfügung zu stellen, sofern datenschutzrechtliche Belange dem nicht entgegenstehen.</w:t>
      </w:r>
    </w:p>
    <w:p w14:paraId="23FE9E06" w14:textId="0016C1D7" w:rsidR="00017618" w:rsidRDefault="00017618" w:rsidP="00017618">
      <w:pPr>
        <w:pStyle w:val="Listenabsatz"/>
        <w:keepNext/>
        <w:keepLines/>
        <w:spacing w:line="360" w:lineRule="auto"/>
        <w:rPr>
          <w:sz w:val="22"/>
          <w:szCs w:val="22"/>
        </w:rPr>
      </w:pPr>
    </w:p>
    <w:p w14:paraId="041700A5" w14:textId="3EE23DF8" w:rsidR="00F94E02" w:rsidRPr="00F94E02" w:rsidRDefault="00F94E02" w:rsidP="00F94E02">
      <w:pPr>
        <w:pStyle w:val="Listenabsatz"/>
        <w:numPr>
          <w:ilvl w:val="0"/>
          <w:numId w:val="4"/>
        </w:numPr>
        <w:spacing w:line="360" w:lineRule="auto"/>
        <w:ind w:left="426" w:hanging="426"/>
        <w:jc w:val="both"/>
        <w:rPr>
          <w:sz w:val="22"/>
          <w:szCs w:val="22"/>
        </w:rPr>
      </w:pPr>
      <w:r>
        <w:rPr>
          <w:sz w:val="22"/>
          <w:szCs w:val="22"/>
        </w:rPr>
        <w:t>D</w:t>
      </w:r>
      <w:r w:rsidRPr="00F94E02">
        <w:rPr>
          <w:sz w:val="22"/>
          <w:szCs w:val="22"/>
        </w:rPr>
        <w:t>er Vorbehalt dinglicher Rechte an beweglichen Sachen, Grundstücken und Rechten zur Sicherun</w:t>
      </w:r>
      <w:r>
        <w:rPr>
          <w:sz w:val="22"/>
          <w:szCs w:val="22"/>
        </w:rPr>
        <w:t>g eines etwaigen Rückforderungs</w:t>
      </w:r>
      <w:r w:rsidRPr="00F94E02">
        <w:rPr>
          <w:sz w:val="22"/>
          <w:szCs w:val="22"/>
        </w:rPr>
        <w:t>anspruchs</w:t>
      </w:r>
      <w:r>
        <w:rPr>
          <w:sz w:val="22"/>
          <w:szCs w:val="22"/>
        </w:rPr>
        <w:t xml:space="preserve"> ist zu regeln</w:t>
      </w:r>
      <w:r w:rsidRPr="00F94E02">
        <w:rPr>
          <w:sz w:val="22"/>
          <w:szCs w:val="22"/>
        </w:rPr>
        <w:t>. Von einer dinglichen Sicherung eines etwaigen Erstattungsanspruchs ist grundsätzlich abzusehen, wenn die Zuwendung 500 000 Euro nicht übersteigt</w:t>
      </w:r>
      <w:r w:rsidR="002255BC">
        <w:rPr>
          <w:sz w:val="22"/>
          <w:szCs w:val="22"/>
        </w:rPr>
        <w:t xml:space="preserve"> </w:t>
      </w:r>
      <w:r w:rsidRPr="00F94E02">
        <w:rPr>
          <w:sz w:val="22"/>
          <w:szCs w:val="22"/>
        </w:rPr>
        <w:t>oder im Bankenverfahren ein Kreditinstitut das volle Obl</w:t>
      </w:r>
      <w:r>
        <w:rPr>
          <w:sz w:val="22"/>
          <w:szCs w:val="22"/>
        </w:rPr>
        <w:t>igo über</w:t>
      </w:r>
      <w:r w:rsidRPr="00F94E02">
        <w:rPr>
          <w:sz w:val="22"/>
          <w:szCs w:val="22"/>
        </w:rPr>
        <w:t>nimmt. Soweit eine dingliche Sicherung in Betracht kommt, ist der Rückzahlungsanspruch durch Eintragung einer brieflosen Grundschuld in Höhe der Zuwendung an bereitester Stelle im Grundbuch zugunsten des Landes NRW zu sichern,</w:t>
      </w:r>
    </w:p>
    <w:p w14:paraId="148D2E92" w14:textId="77777777" w:rsidR="00F94E02" w:rsidRPr="002B0AFE" w:rsidRDefault="00F94E02" w:rsidP="00017618">
      <w:pPr>
        <w:pStyle w:val="Listenabsatz"/>
        <w:keepNext/>
        <w:keepLines/>
        <w:spacing w:line="360" w:lineRule="auto"/>
        <w:rPr>
          <w:sz w:val="22"/>
          <w:szCs w:val="22"/>
        </w:rPr>
      </w:pPr>
    </w:p>
    <w:p w14:paraId="7A00FFF4" w14:textId="77777777" w:rsidR="00017618" w:rsidRPr="000D18A6" w:rsidRDefault="00017618" w:rsidP="00495360">
      <w:pPr>
        <w:pStyle w:val="Listenabsatz"/>
        <w:numPr>
          <w:ilvl w:val="0"/>
          <w:numId w:val="4"/>
        </w:numPr>
        <w:spacing w:line="360" w:lineRule="auto"/>
        <w:ind w:left="426" w:hanging="426"/>
        <w:jc w:val="both"/>
        <w:rPr>
          <w:sz w:val="22"/>
          <w:szCs w:val="22"/>
        </w:rPr>
      </w:pPr>
      <w:r w:rsidRPr="000D18A6">
        <w:rPr>
          <w:sz w:val="22"/>
          <w:szCs w:val="22"/>
        </w:rPr>
        <w:t xml:space="preserve">Sämtliche Unterlagen der Maßnahme sind bis zum </w:t>
      </w:r>
      <w:r w:rsidR="000931EE" w:rsidRPr="00962426">
        <w:rPr>
          <w:sz w:val="22"/>
          <w:szCs w:val="22"/>
          <w:highlight w:val="yellow"/>
        </w:rPr>
        <w:t>[…]</w:t>
      </w:r>
      <w:r w:rsidR="000931EE">
        <w:rPr>
          <w:sz w:val="22"/>
          <w:szCs w:val="22"/>
        </w:rPr>
        <w:t xml:space="preserve"> </w:t>
      </w:r>
      <w:r w:rsidRPr="000D18A6">
        <w:rPr>
          <w:sz w:val="22"/>
          <w:szCs w:val="22"/>
        </w:rPr>
        <w:t>aufzubewahren.</w:t>
      </w:r>
    </w:p>
    <w:p w14:paraId="1CCDF77F" w14:textId="24D5F220" w:rsidR="00017618" w:rsidRDefault="00017618" w:rsidP="0008119E">
      <w:pPr>
        <w:spacing w:line="360" w:lineRule="auto"/>
        <w:rPr>
          <w:sz w:val="22"/>
          <w:szCs w:val="22"/>
        </w:rPr>
      </w:pPr>
    </w:p>
    <w:p w14:paraId="3EB68AE5" w14:textId="77777777" w:rsidR="0008119E" w:rsidRDefault="0008119E" w:rsidP="0008119E">
      <w:pPr>
        <w:spacing w:line="360" w:lineRule="auto"/>
        <w:rPr>
          <w:sz w:val="22"/>
          <w:szCs w:val="22"/>
        </w:rPr>
      </w:pPr>
    </w:p>
    <w:p w14:paraId="249C7A70" w14:textId="77777777" w:rsidR="00017618" w:rsidRPr="007B2C8C" w:rsidRDefault="00017618" w:rsidP="00946850">
      <w:pPr>
        <w:widowControl w:val="0"/>
        <w:spacing w:line="360" w:lineRule="auto"/>
        <w:jc w:val="center"/>
        <w:rPr>
          <w:sz w:val="22"/>
          <w:szCs w:val="22"/>
        </w:rPr>
      </w:pPr>
      <w:r w:rsidRPr="007B2C8C">
        <w:rPr>
          <w:sz w:val="22"/>
          <w:szCs w:val="22"/>
        </w:rPr>
        <w:t xml:space="preserve">§ </w:t>
      </w:r>
      <w:r>
        <w:rPr>
          <w:sz w:val="22"/>
          <w:szCs w:val="22"/>
        </w:rPr>
        <w:t>5</w:t>
      </w:r>
    </w:p>
    <w:p w14:paraId="2211D01D" w14:textId="77901639" w:rsidR="00017618" w:rsidRPr="007B2C8C" w:rsidRDefault="00017618" w:rsidP="00946850">
      <w:pPr>
        <w:widowControl w:val="0"/>
        <w:spacing w:line="360" w:lineRule="auto"/>
        <w:jc w:val="center"/>
        <w:rPr>
          <w:sz w:val="22"/>
          <w:szCs w:val="22"/>
        </w:rPr>
      </w:pPr>
      <w:r w:rsidRPr="007B2C8C">
        <w:rPr>
          <w:sz w:val="22"/>
          <w:szCs w:val="22"/>
        </w:rPr>
        <w:t>Rück</w:t>
      </w:r>
      <w:r w:rsidR="000B10E1">
        <w:rPr>
          <w:sz w:val="22"/>
          <w:szCs w:val="22"/>
        </w:rPr>
        <w:t>zahlung</w:t>
      </w:r>
    </w:p>
    <w:p w14:paraId="2069AF92" w14:textId="53146E35" w:rsidR="00017618" w:rsidRDefault="00017618" w:rsidP="000931EE">
      <w:pPr>
        <w:pStyle w:val="Listenabsatz"/>
        <w:numPr>
          <w:ilvl w:val="0"/>
          <w:numId w:val="6"/>
        </w:numPr>
        <w:spacing w:line="360" w:lineRule="auto"/>
        <w:ind w:left="426" w:hanging="426"/>
        <w:jc w:val="both"/>
        <w:rPr>
          <w:sz w:val="22"/>
          <w:szCs w:val="22"/>
        </w:rPr>
      </w:pPr>
      <w:r>
        <w:rPr>
          <w:sz w:val="22"/>
          <w:szCs w:val="22"/>
        </w:rPr>
        <w:t xml:space="preserve">Nicht benötigte Fördermittel hat der Dritte an den </w:t>
      </w:r>
      <w:r w:rsidR="000931EE">
        <w:rPr>
          <w:sz w:val="22"/>
          <w:szCs w:val="22"/>
        </w:rPr>
        <w:t xml:space="preserve">Zuwendungsempfänger </w:t>
      </w:r>
      <w:r w:rsidR="00C313D8">
        <w:rPr>
          <w:sz w:val="22"/>
          <w:szCs w:val="22"/>
        </w:rPr>
        <w:t xml:space="preserve">unverzüglich </w:t>
      </w:r>
      <w:r>
        <w:rPr>
          <w:sz w:val="22"/>
          <w:szCs w:val="22"/>
        </w:rPr>
        <w:t xml:space="preserve">zurückzuzahlen. </w:t>
      </w:r>
    </w:p>
    <w:p w14:paraId="11812F03" w14:textId="77777777" w:rsidR="00017618" w:rsidRDefault="00017618" w:rsidP="00017618">
      <w:pPr>
        <w:pStyle w:val="Listenabsatz"/>
        <w:keepNext/>
        <w:keepLines/>
        <w:spacing w:line="360" w:lineRule="auto"/>
        <w:rPr>
          <w:sz w:val="22"/>
          <w:szCs w:val="22"/>
        </w:rPr>
      </w:pPr>
    </w:p>
    <w:p w14:paraId="23F537B2" w14:textId="77777777" w:rsidR="00017618" w:rsidRPr="007C3A5F" w:rsidRDefault="00017618" w:rsidP="000931EE">
      <w:pPr>
        <w:pStyle w:val="Listenabsatz"/>
        <w:numPr>
          <w:ilvl w:val="0"/>
          <w:numId w:val="6"/>
        </w:numPr>
        <w:spacing w:line="360" w:lineRule="auto"/>
        <w:ind w:left="426" w:hanging="426"/>
        <w:jc w:val="both"/>
        <w:rPr>
          <w:sz w:val="22"/>
          <w:szCs w:val="22"/>
        </w:rPr>
      </w:pPr>
      <w:r w:rsidRPr="007C3A5F">
        <w:rPr>
          <w:sz w:val="22"/>
          <w:szCs w:val="22"/>
        </w:rPr>
        <w:t xml:space="preserve">Der Dritte hat dem </w:t>
      </w:r>
      <w:r w:rsidR="000931EE">
        <w:rPr>
          <w:sz w:val="22"/>
          <w:szCs w:val="22"/>
        </w:rPr>
        <w:t xml:space="preserve">Zuwendungsempfänger </w:t>
      </w:r>
      <w:r w:rsidRPr="007C3A5F">
        <w:rPr>
          <w:sz w:val="22"/>
          <w:szCs w:val="22"/>
        </w:rPr>
        <w:t xml:space="preserve">die Zuwendung unverzüglich zurückzuzahlen, soweit der Zuwendungsbescheid nach Verwaltungsverfahrensrecht (insbesondere §§ 48, 49 VwVfG NRW) oder anderen Rechtsvorschriften mit Wirkung für die Vergangenheit zurückgenommen, widerrufen oder sonst unwirksam wird. </w:t>
      </w:r>
    </w:p>
    <w:p w14:paraId="11666495" w14:textId="5CF2018F" w:rsidR="00017618" w:rsidRDefault="00017618" w:rsidP="00017618">
      <w:pPr>
        <w:spacing w:line="360" w:lineRule="auto"/>
        <w:rPr>
          <w:sz w:val="22"/>
          <w:szCs w:val="22"/>
        </w:rPr>
      </w:pPr>
    </w:p>
    <w:p w14:paraId="4B32BE6A" w14:textId="77777777" w:rsidR="0008119E" w:rsidRPr="007B2C8C" w:rsidRDefault="0008119E" w:rsidP="00017618">
      <w:pPr>
        <w:spacing w:line="360" w:lineRule="auto"/>
        <w:rPr>
          <w:sz w:val="22"/>
          <w:szCs w:val="22"/>
        </w:rPr>
      </w:pPr>
    </w:p>
    <w:p w14:paraId="202D7575" w14:textId="77777777" w:rsidR="00017618" w:rsidRPr="007B2C8C" w:rsidRDefault="00017618" w:rsidP="00017618">
      <w:pPr>
        <w:spacing w:line="360" w:lineRule="auto"/>
        <w:jc w:val="center"/>
        <w:rPr>
          <w:sz w:val="22"/>
          <w:szCs w:val="22"/>
        </w:rPr>
      </w:pPr>
      <w:r w:rsidRPr="007B2C8C">
        <w:rPr>
          <w:sz w:val="22"/>
          <w:szCs w:val="22"/>
        </w:rPr>
        <w:t>§</w:t>
      </w:r>
      <w:r>
        <w:rPr>
          <w:sz w:val="22"/>
          <w:szCs w:val="22"/>
        </w:rPr>
        <w:t xml:space="preserve"> 6</w:t>
      </w:r>
    </w:p>
    <w:p w14:paraId="0AFFCE5E" w14:textId="77777777" w:rsidR="00017618" w:rsidRPr="007B2C8C" w:rsidRDefault="00017618" w:rsidP="00017618">
      <w:pPr>
        <w:spacing w:line="360" w:lineRule="auto"/>
        <w:jc w:val="center"/>
        <w:rPr>
          <w:sz w:val="22"/>
          <w:szCs w:val="22"/>
        </w:rPr>
      </w:pPr>
      <w:r w:rsidRPr="007B2C8C">
        <w:rPr>
          <w:sz w:val="22"/>
          <w:szCs w:val="22"/>
        </w:rPr>
        <w:t>Laufzeit des Vertrages</w:t>
      </w:r>
    </w:p>
    <w:p w14:paraId="614D23CA" w14:textId="77777777" w:rsidR="0087015B" w:rsidRDefault="0087015B" w:rsidP="000931EE">
      <w:pPr>
        <w:tabs>
          <w:tab w:val="left" w:pos="5954"/>
          <w:tab w:val="left" w:pos="8080"/>
        </w:tabs>
        <w:spacing w:line="360" w:lineRule="auto"/>
        <w:jc w:val="both"/>
        <w:rPr>
          <w:sz w:val="22"/>
          <w:szCs w:val="22"/>
        </w:rPr>
      </w:pPr>
      <w:r>
        <w:rPr>
          <w:sz w:val="22"/>
          <w:szCs w:val="22"/>
        </w:rPr>
        <w:t xml:space="preserve">[Falls erforderlich: Der Vertrag tritt am </w:t>
      </w:r>
      <w:r w:rsidRPr="00CC03F9">
        <w:rPr>
          <w:sz w:val="22"/>
          <w:szCs w:val="22"/>
          <w:highlight w:val="yellow"/>
        </w:rPr>
        <w:t>[…]</w:t>
      </w:r>
      <w:r>
        <w:rPr>
          <w:sz w:val="22"/>
          <w:szCs w:val="22"/>
        </w:rPr>
        <w:t xml:space="preserve"> in Kraft und am </w:t>
      </w:r>
      <w:r w:rsidRPr="00CC03F9">
        <w:rPr>
          <w:sz w:val="22"/>
          <w:szCs w:val="22"/>
          <w:highlight w:val="yellow"/>
        </w:rPr>
        <w:t>[…]</w:t>
      </w:r>
      <w:r>
        <w:rPr>
          <w:sz w:val="22"/>
          <w:szCs w:val="22"/>
        </w:rPr>
        <w:t xml:space="preserve"> außer Kraft.]</w:t>
      </w:r>
    </w:p>
    <w:p w14:paraId="56C18881" w14:textId="77777777" w:rsidR="0087015B" w:rsidRDefault="0087015B" w:rsidP="000931EE">
      <w:pPr>
        <w:tabs>
          <w:tab w:val="left" w:pos="5954"/>
          <w:tab w:val="left" w:pos="8080"/>
        </w:tabs>
        <w:spacing w:line="360" w:lineRule="auto"/>
        <w:jc w:val="both"/>
        <w:rPr>
          <w:sz w:val="22"/>
          <w:szCs w:val="22"/>
        </w:rPr>
      </w:pPr>
    </w:p>
    <w:p w14:paraId="129C9CDB" w14:textId="026F7EB4" w:rsidR="00017618" w:rsidRPr="007B2C8C" w:rsidRDefault="00017618" w:rsidP="000931EE">
      <w:pPr>
        <w:tabs>
          <w:tab w:val="left" w:pos="5954"/>
          <w:tab w:val="left" w:pos="8080"/>
        </w:tabs>
        <w:spacing w:line="360" w:lineRule="auto"/>
        <w:jc w:val="both"/>
        <w:rPr>
          <w:sz w:val="22"/>
          <w:szCs w:val="22"/>
        </w:rPr>
      </w:pPr>
      <w:r>
        <w:rPr>
          <w:sz w:val="22"/>
          <w:szCs w:val="22"/>
        </w:rPr>
        <w:t>V</w:t>
      </w:r>
      <w:r>
        <w:rPr>
          <w:sz w:val="22"/>
          <w:szCs w:val="22"/>
        </w:rPr>
        <w:t xml:space="preserve">orstehende Regelungen gelten </w:t>
      </w:r>
      <w:r w:rsidRPr="007B2C8C">
        <w:rPr>
          <w:sz w:val="22"/>
          <w:szCs w:val="22"/>
        </w:rPr>
        <w:t>für die Zeit vom</w:t>
      </w:r>
      <w:r>
        <w:rPr>
          <w:sz w:val="22"/>
          <w:szCs w:val="22"/>
        </w:rPr>
        <w:t xml:space="preserve"> </w:t>
      </w:r>
      <w:r w:rsidR="000931EE" w:rsidRPr="00962426">
        <w:rPr>
          <w:sz w:val="22"/>
          <w:szCs w:val="22"/>
          <w:highlight w:val="yellow"/>
        </w:rPr>
        <w:t>[…]</w:t>
      </w:r>
      <w:r w:rsidR="000931EE" w:rsidRPr="007B2C8C">
        <w:rPr>
          <w:sz w:val="22"/>
          <w:szCs w:val="22"/>
        </w:rPr>
        <w:t xml:space="preserve"> </w:t>
      </w:r>
      <w:r w:rsidRPr="007B2C8C">
        <w:rPr>
          <w:sz w:val="22"/>
          <w:szCs w:val="22"/>
        </w:rPr>
        <w:t xml:space="preserve">bis zum </w:t>
      </w:r>
      <w:r w:rsidR="000931EE" w:rsidRPr="00962426">
        <w:rPr>
          <w:sz w:val="22"/>
          <w:szCs w:val="22"/>
          <w:highlight w:val="yellow"/>
        </w:rPr>
        <w:t>[…]</w:t>
      </w:r>
      <w:r w:rsidR="000931EE" w:rsidRPr="007B2C8C">
        <w:rPr>
          <w:sz w:val="22"/>
          <w:szCs w:val="22"/>
        </w:rPr>
        <w:t xml:space="preserve"> </w:t>
      </w:r>
      <w:r w:rsidRPr="007B2C8C">
        <w:rPr>
          <w:sz w:val="22"/>
          <w:szCs w:val="22"/>
        </w:rPr>
        <w:t>(</w:t>
      </w:r>
      <w:r w:rsidRPr="007B2C8C">
        <w:rPr>
          <w:i/>
          <w:sz w:val="22"/>
          <w:szCs w:val="22"/>
        </w:rPr>
        <w:t>Dauer des Durchführungszeitraums</w:t>
      </w:r>
      <w:r w:rsidR="001829C5">
        <w:rPr>
          <w:i/>
          <w:sz w:val="22"/>
          <w:szCs w:val="22"/>
        </w:rPr>
        <w:t>, siehe § 4 Abs. 2</w:t>
      </w:r>
      <w:bookmarkStart w:id="1" w:name="_GoBack"/>
      <w:bookmarkEnd w:id="1"/>
      <w:r w:rsidRPr="007B2C8C">
        <w:rPr>
          <w:sz w:val="22"/>
          <w:szCs w:val="22"/>
        </w:rPr>
        <w:t xml:space="preserve">), soweit sich die Regelungen nicht ausdrücklich auf die Zeit nach Ende des Durchführungszeitraums beziehen und keiner der Vertragspartner von </w:t>
      </w:r>
      <w:r>
        <w:rPr>
          <w:sz w:val="22"/>
          <w:szCs w:val="22"/>
        </w:rPr>
        <w:t>seinem Kündigungsrecht</w:t>
      </w:r>
      <w:r w:rsidRPr="00934EFD">
        <w:rPr>
          <w:sz w:val="22"/>
          <w:szCs w:val="22"/>
        </w:rPr>
        <w:t xml:space="preserve"> nach § </w:t>
      </w:r>
      <w:r>
        <w:rPr>
          <w:sz w:val="22"/>
          <w:szCs w:val="22"/>
        </w:rPr>
        <w:t>7</w:t>
      </w:r>
      <w:r w:rsidRPr="00322786">
        <w:rPr>
          <w:color w:val="FF0000"/>
          <w:sz w:val="22"/>
          <w:szCs w:val="22"/>
        </w:rPr>
        <w:t xml:space="preserve"> </w:t>
      </w:r>
      <w:r w:rsidRPr="007B2C8C">
        <w:rPr>
          <w:sz w:val="22"/>
          <w:szCs w:val="22"/>
        </w:rPr>
        <w:t>Gebrauch macht.</w:t>
      </w:r>
    </w:p>
    <w:p w14:paraId="1D3A3396" w14:textId="7F64FC34" w:rsidR="00017618" w:rsidRDefault="00017618" w:rsidP="00017618">
      <w:pPr>
        <w:spacing w:line="360" w:lineRule="auto"/>
        <w:rPr>
          <w:sz w:val="22"/>
          <w:szCs w:val="22"/>
        </w:rPr>
      </w:pPr>
    </w:p>
    <w:p w14:paraId="602C5D16" w14:textId="77777777" w:rsidR="0008119E" w:rsidRPr="007B2C8C" w:rsidRDefault="0008119E" w:rsidP="00017618">
      <w:pPr>
        <w:spacing w:line="360" w:lineRule="auto"/>
        <w:rPr>
          <w:sz w:val="22"/>
          <w:szCs w:val="22"/>
        </w:rPr>
      </w:pPr>
    </w:p>
    <w:p w14:paraId="5CD9B38B" w14:textId="77777777" w:rsidR="00017618" w:rsidRPr="007B2C8C" w:rsidRDefault="00017618" w:rsidP="00017618">
      <w:pPr>
        <w:spacing w:line="360" w:lineRule="auto"/>
        <w:jc w:val="center"/>
        <w:rPr>
          <w:sz w:val="22"/>
          <w:szCs w:val="22"/>
        </w:rPr>
      </w:pPr>
      <w:r>
        <w:rPr>
          <w:sz w:val="22"/>
          <w:szCs w:val="22"/>
        </w:rPr>
        <w:t>§ 7</w:t>
      </w:r>
    </w:p>
    <w:p w14:paraId="26C9C23A" w14:textId="77777777" w:rsidR="00017618" w:rsidRPr="007B2C8C" w:rsidRDefault="00017618" w:rsidP="00017618">
      <w:pPr>
        <w:spacing w:line="360" w:lineRule="auto"/>
        <w:jc w:val="center"/>
        <w:rPr>
          <w:sz w:val="22"/>
          <w:szCs w:val="22"/>
        </w:rPr>
      </w:pPr>
      <w:r w:rsidRPr="007B2C8C">
        <w:rPr>
          <w:sz w:val="22"/>
          <w:szCs w:val="22"/>
        </w:rPr>
        <w:t>Kündigung</w:t>
      </w:r>
    </w:p>
    <w:p w14:paraId="252CDFAC" w14:textId="42589607" w:rsidR="00017618" w:rsidRPr="007B2C8C" w:rsidRDefault="00017618" w:rsidP="000931EE">
      <w:pPr>
        <w:spacing w:line="360" w:lineRule="auto"/>
        <w:jc w:val="both"/>
        <w:rPr>
          <w:sz w:val="22"/>
          <w:szCs w:val="22"/>
        </w:rPr>
      </w:pPr>
      <w:r w:rsidRPr="00011B4F">
        <w:rPr>
          <w:sz w:val="22"/>
          <w:szCs w:val="22"/>
        </w:rPr>
        <w:t>Innerhalb der Laufzeit kann das Vertragsverhältnis vom Dritten mit</w:t>
      </w:r>
      <w:r w:rsidR="00146ACC">
        <w:rPr>
          <w:sz w:val="22"/>
          <w:szCs w:val="22"/>
        </w:rPr>
        <w:t xml:space="preserve"> einer Frist von 3</w:t>
      </w:r>
      <w:r>
        <w:rPr>
          <w:sz w:val="22"/>
          <w:szCs w:val="22"/>
        </w:rPr>
        <w:t xml:space="preserve"> Monaten zum </w:t>
      </w:r>
      <w:r w:rsidRPr="00011B4F">
        <w:rPr>
          <w:sz w:val="22"/>
          <w:szCs w:val="22"/>
        </w:rPr>
        <w:t xml:space="preserve">Monatsende gekündigt werden. Der </w:t>
      </w:r>
      <w:r w:rsidR="000931EE">
        <w:rPr>
          <w:sz w:val="22"/>
          <w:szCs w:val="22"/>
        </w:rPr>
        <w:t xml:space="preserve">Zuwendungsempfänger </w:t>
      </w:r>
      <w:r w:rsidRPr="00011B4F">
        <w:rPr>
          <w:sz w:val="22"/>
          <w:szCs w:val="22"/>
        </w:rPr>
        <w:t xml:space="preserve">kann das Vertragsverhältnis nur aus wichtigem Grund kündigen. Ein wichtiger Grund liegt insbesondere vor, </w:t>
      </w:r>
      <w:r>
        <w:rPr>
          <w:sz w:val="22"/>
          <w:szCs w:val="22"/>
        </w:rPr>
        <w:t xml:space="preserve">wenn </w:t>
      </w:r>
      <w:r w:rsidRPr="00011B4F">
        <w:rPr>
          <w:sz w:val="22"/>
          <w:szCs w:val="22"/>
        </w:rPr>
        <w:t>der Dritte nach einschlägiger Abmahnung wiederholt gegen seine Pflichten au</w:t>
      </w:r>
      <w:r>
        <w:rPr>
          <w:sz w:val="22"/>
          <w:szCs w:val="22"/>
        </w:rPr>
        <w:t>s § 4 dieses Vertrages verstößt</w:t>
      </w:r>
      <w:r w:rsidRPr="00011B4F">
        <w:rPr>
          <w:sz w:val="22"/>
          <w:szCs w:val="22"/>
        </w:rPr>
        <w:t>.</w:t>
      </w:r>
      <w:r>
        <w:rPr>
          <w:sz w:val="22"/>
          <w:szCs w:val="22"/>
        </w:rPr>
        <w:t xml:space="preserve"> Im Falle der Kündigung </w:t>
      </w:r>
      <w:r w:rsidRPr="007B2C8C">
        <w:rPr>
          <w:sz w:val="22"/>
          <w:szCs w:val="22"/>
        </w:rPr>
        <w:t>verpflichtet sich</w:t>
      </w:r>
      <w:r>
        <w:rPr>
          <w:sz w:val="22"/>
          <w:szCs w:val="22"/>
        </w:rPr>
        <w:t xml:space="preserve"> der Dritte</w:t>
      </w:r>
      <w:r w:rsidRPr="007B2C8C">
        <w:rPr>
          <w:sz w:val="22"/>
          <w:szCs w:val="22"/>
        </w:rPr>
        <w:t xml:space="preserve">, dem </w:t>
      </w:r>
      <w:r w:rsidR="000931EE">
        <w:rPr>
          <w:sz w:val="22"/>
          <w:szCs w:val="22"/>
        </w:rPr>
        <w:t xml:space="preserve">Zuwendungsempfänger </w:t>
      </w:r>
      <w:r>
        <w:rPr>
          <w:sz w:val="22"/>
          <w:szCs w:val="22"/>
        </w:rPr>
        <w:t xml:space="preserve">die zu erbringenden Nachweise für den </w:t>
      </w:r>
      <w:r w:rsidRPr="007B2C8C">
        <w:rPr>
          <w:sz w:val="22"/>
          <w:szCs w:val="22"/>
        </w:rPr>
        <w:t>Zwischen/Verwendungsnachweis über den abgelaufenen Projektzeitraum innerhalb von 4 Wochen nach dem jeweiligen Quartalsende vorzulegen</w:t>
      </w:r>
      <w:r w:rsidR="004501B5">
        <w:rPr>
          <w:sz w:val="22"/>
          <w:szCs w:val="22"/>
        </w:rPr>
        <w:t xml:space="preserve"> </w:t>
      </w:r>
      <w:r w:rsidR="00CE49B6">
        <w:rPr>
          <w:sz w:val="22"/>
          <w:szCs w:val="22"/>
        </w:rPr>
        <w:t>und</w:t>
      </w:r>
      <w:r w:rsidR="004501B5">
        <w:rPr>
          <w:sz w:val="22"/>
          <w:szCs w:val="22"/>
        </w:rPr>
        <w:t xml:space="preserve"> nicht benötigte Fördermittel</w:t>
      </w:r>
      <w:r w:rsidR="004A12C2">
        <w:rPr>
          <w:sz w:val="22"/>
          <w:szCs w:val="22"/>
        </w:rPr>
        <w:t xml:space="preserve"> unverzüglich zurückzuzahlen</w:t>
      </w:r>
      <w:r w:rsidRPr="007B2C8C">
        <w:rPr>
          <w:sz w:val="22"/>
          <w:szCs w:val="22"/>
        </w:rPr>
        <w:t>.</w:t>
      </w:r>
    </w:p>
    <w:p w14:paraId="458D9097" w14:textId="3FE137CD" w:rsidR="00017618" w:rsidRDefault="00017618" w:rsidP="00017618">
      <w:pPr>
        <w:spacing w:line="360" w:lineRule="auto"/>
        <w:rPr>
          <w:sz w:val="22"/>
          <w:szCs w:val="22"/>
        </w:rPr>
      </w:pPr>
    </w:p>
    <w:p w14:paraId="3E268E96" w14:textId="77777777" w:rsidR="0008119E" w:rsidRDefault="0008119E" w:rsidP="00017618">
      <w:pPr>
        <w:spacing w:line="360" w:lineRule="auto"/>
        <w:rPr>
          <w:sz w:val="22"/>
          <w:szCs w:val="22"/>
        </w:rPr>
      </w:pPr>
    </w:p>
    <w:p w14:paraId="2748347B" w14:textId="4A96E4FE" w:rsidR="00864227" w:rsidRPr="00864227" w:rsidRDefault="00864227" w:rsidP="00864227">
      <w:pPr>
        <w:spacing w:line="360" w:lineRule="auto"/>
        <w:jc w:val="center"/>
        <w:rPr>
          <w:sz w:val="22"/>
          <w:szCs w:val="22"/>
        </w:rPr>
      </w:pPr>
      <w:r>
        <w:rPr>
          <w:sz w:val="22"/>
          <w:szCs w:val="22"/>
        </w:rPr>
        <w:t>§ 8</w:t>
      </w:r>
    </w:p>
    <w:p w14:paraId="181207A9" w14:textId="77777777" w:rsidR="00864227" w:rsidRPr="00864227" w:rsidRDefault="00864227" w:rsidP="00864227">
      <w:pPr>
        <w:spacing w:line="360" w:lineRule="auto"/>
        <w:jc w:val="center"/>
        <w:rPr>
          <w:sz w:val="22"/>
          <w:szCs w:val="22"/>
        </w:rPr>
      </w:pPr>
      <w:r w:rsidRPr="00864227">
        <w:rPr>
          <w:sz w:val="22"/>
          <w:szCs w:val="22"/>
        </w:rPr>
        <w:t>Vertragsänderung</w:t>
      </w:r>
    </w:p>
    <w:p w14:paraId="263ADD2C" w14:textId="06BCA1FC" w:rsidR="00946850" w:rsidRDefault="00864227" w:rsidP="00864227">
      <w:pPr>
        <w:spacing w:line="360" w:lineRule="auto"/>
        <w:jc w:val="both"/>
        <w:rPr>
          <w:sz w:val="22"/>
          <w:szCs w:val="22"/>
        </w:rPr>
      </w:pPr>
      <w:r>
        <w:t>Der Zuwendungsempfänger behält sich vor, weitere vertragliche Ergänzungen vorzunehmen, falls während des Durchführungszeitraums Änderungen der Förderungsmodalitäten eintreten sollten. Änderungen bzw. Ergänzungen bedürfen der Schriftform.</w:t>
      </w:r>
    </w:p>
    <w:p w14:paraId="5910F9FA" w14:textId="3BC530C6" w:rsidR="00946850" w:rsidRDefault="00946850" w:rsidP="00017618">
      <w:pPr>
        <w:spacing w:line="360" w:lineRule="auto"/>
        <w:rPr>
          <w:sz w:val="22"/>
          <w:szCs w:val="22"/>
        </w:rPr>
      </w:pPr>
    </w:p>
    <w:p w14:paraId="16ECFF36" w14:textId="77777777" w:rsidR="0008119E" w:rsidRDefault="0008119E" w:rsidP="00017618">
      <w:pPr>
        <w:spacing w:line="360" w:lineRule="auto"/>
        <w:rPr>
          <w:sz w:val="22"/>
          <w:szCs w:val="22"/>
        </w:rPr>
      </w:pPr>
    </w:p>
    <w:p w14:paraId="62F0D927" w14:textId="77777777" w:rsidR="003C1155" w:rsidRDefault="003C1155" w:rsidP="003C1155">
      <w:pPr>
        <w:spacing w:line="360" w:lineRule="auto"/>
        <w:jc w:val="center"/>
        <w:rPr>
          <w:sz w:val="22"/>
          <w:szCs w:val="22"/>
        </w:rPr>
      </w:pPr>
      <w:r>
        <w:rPr>
          <w:sz w:val="22"/>
          <w:szCs w:val="22"/>
        </w:rPr>
        <w:t xml:space="preserve">§ 9 </w:t>
      </w:r>
    </w:p>
    <w:p w14:paraId="4CC7A760" w14:textId="3F25248E" w:rsidR="003C1155" w:rsidRPr="007B2C8C" w:rsidRDefault="003C1155" w:rsidP="003C1155">
      <w:pPr>
        <w:spacing w:line="360" w:lineRule="auto"/>
        <w:jc w:val="center"/>
        <w:rPr>
          <w:sz w:val="22"/>
          <w:szCs w:val="22"/>
        </w:rPr>
      </w:pPr>
      <w:r>
        <w:rPr>
          <w:sz w:val="22"/>
          <w:szCs w:val="22"/>
        </w:rPr>
        <w:t xml:space="preserve">Vertragsausfertigung </w:t>
      </w:r>
    </w:p>
    <w:p w14:paraId="226CF188" w14:textId="571A8505" w:rsidR="003C1155" w:rsidRPr="003C1155" w:rsidRDefault="003C1155" w:rsidP="00F27600">
      <w:pPr>
        <w:spacing w:line="360" w:lineRule="auto"/>
        <w:jc w:val="both"/>
        <w:rPr>
          <w:sz w:val="22"/>
          <w:szCs w:val="22"/>
        </w:rPr>
      </w:pPr>
      <w:r w:rsidRPr="00E27AFF">
        <w:rPr>
          <w:sz w:val="22"/>
          <w:szCs w:val="22"/>
        </w:rPr>
        <w:t>Dieser Vertrag wird zweifach gefertigt, jeder Vertragspa</w:t>
      </w:r>
      <w:r w:rsidR="00F27600">
        <w:rPr>
          <w:sz w:val="22"/>
          <w:szCs w:val="22"/>
        </w:rPr>
        <w:t xml:space="preserve">rtner erhält eine Ausfertigung. </w:t>
      </w:r>
    </w:p>
    <w:p w14:paraId="487AB836" w14:textId="4884908F" w:rsidR="003C1155" w:rsidRDefault="003C1155" w:rsidP="00017618">
      <w:pPr>
        <w:spacing w:line="360" w:lineRule="auto"/>
        <w:rPr>
          <w:sz w:val="22"/>
          <w:szCs w:val="22"/>
        </w:rPr>
      </w:pPr>
    </w:p>
    <w:p w14:paraId="20AA9C10" w14:textId="76EBCFCF" w:rsidR="002E4C62" w:rsidRDefault="002E4C62" w:rsidP="00017618">
      <w:pPr>
        <w:spacing w:line="360" w:lineRule="auto"/>
        <w:rPr>
          <w:sz w:val="22"/>
          <w:szCs w:val="22"/>
        </w:rPr>
      </w:pPr>
    </w:p>
    <w:p w14:paraId="4F901CC1" w14:textId="77777777" w:rsidR="00D82011" w:rsidRDefault="00D82011" w:rsidP="00017618">
      <w:pPr>
        <w:spacing w:line="360" w:lineRule="auto"/>
        <w:rPr>
          <w:sz w:val="22"/>
          <w:szCs w:val="22"/>
        </w:rPr>
      </w:pPr>
    </w:p>
    <w:p w14:paraId="510D4715" w14:textId="77777777" w:rsidR="00CE49B6" w:rsidRPr="007B2C8C" w:rsidRDefault="00CE49B6" w:rsidP="00CE49B6">
      <w:pPr>
        <w:spacing w:line="360" w:lineRule="auto"/>
        <w:jc w:val="center"/>
        <w:rPr>
          <w:sz w:val="22"/>
          <w:szCs w:val="22"/>
        </w:rPr>
      </w:pPr>
      <w:r w:rsidRPr="007B2C8C">
        <w:rPr>
          <w:sz w:val="22"/>
          <w:szCs w:val="22"/>
        </w:rPr>
        <w:lastRenderedPageBreak/>
        <w:t xml:space="preserve">§ </w:t>
      </w:r>
      <w:r>
        <w:rPr>
          <w:sz w:val="22"/>
          <w:szCs w:val="22"/>
        </w:rPr>
        <w:t>10</w:t>
      </w:r>
    </w:p>
    <w:p w14:paraId="056CCBD2" w14:textId="477AD014" w:rsidR="00CE49B6" w:rsidRPr="007B2C8C" w:rsidRDefault="00CE49B6" w:rsidP="00CE49B6">
      <w:pPr>
        <w:spacing w:line="360" w:lineRule="auto"/>
        <w:jc w:val="center"/>
        <w:rPr>
          <w:sz w:val="22"/>
          <w:szCs w:val="22"/>
        </w:rPr>
      </w:pPr>
      <w:r>
        <w:rPr>
          <w:sz w:val="22"/>
          <w:szCs w:val="22"/>
        </w:rPr>
        <w:t>Datenschutz</w:t>
      </w:r>
    </w:p>
    <w:p w14:paraId="0A9BAD32" w14:textId="7A6D219A" w:rsidR="00CE49B6" w:rsidRPr="00CC03F9" w:rsidRDefault="00CC03F9" w:rsidP="00CC03F9">
      <w:pPr>
        <w:spacing w:line="360" w:lineRule="auto"/>
        <w:jc w:val="both"/>
      </w:pPr>
      <w:r>
        <w:t>Datenschutzrechtliche Bestimmungen sind – auch nach Beendigung der Maßnahme – zu beachten und der Verschwiegenheitspflicht ist nachzukommen.</w:t>
      </w:r>
    </w:p>
    <w:p w14:paraId="50ED05B7" w14:textId="0B4299C5" w:rsidR="00CE49B6" w:rsidRDefault="00CE49B6" w:rsidP="00017618">
      <w:pPr>
        <w:spacing w:line="360" w:lineRule="auto"/>
        <w:rPr>
          <w:sz w:val="22"/>
          <w:szCs w:val="22"/>
        </w:rPr>
      </w:pPr>
    </w:p>
    <w:p w14:paraId="1511CF52" w14:textId="77777777" w:rsidR="002E4C62" w:rsidRDefault="002E4C62" w:rsidP="00017618">
      <w:pPr>
        <w:spacing w:line="360" w:lineRule="auto"/>
        <w:rPr>
          <w:sz w:val="22"/>
          <w:szCs w:val="22"/>
        </w:rPr>
      </w:pPr>
    </w:p>
    <w:p w14:paraId="035A76E0" w14:textId="66DEC610" w:rsidR="00CE49B6" w:rsidRPr="007B2C8C" w:rsidRDefault="0087015B" w:rsidP="00CE49B6">
      <w:pPr>
        <w:spacing w:line="360" w:lineRule="auto"/>
        <w:jc w:val="center"/>
        <w:rPr>
          <w:sz w:val="22"/>
          <w:szCs w:val="22"/>
        </w:rPr>
      </w:pPr>
      <w:r>
        <w:rPr>
          <w:sz w:val="22"/>
          <w:szCs w:val="22"/>
        </w:rPr>
        <w:t>[</w:t>
      </w:r>
      <w:r w:rsidR="00CE49B6" w:rsidRPr="007B2C8C">
        <w:rPr>
          <w:sz w:val="22"/>
          <w:szCs w:val="22"/>
        </w:rPr>
        <w:t xml:space="preserve">§ </w:t>
      </w:r>
      <w:r w:rsidR="00CE49B6">
        <w:rPr>
          <w:sz w:val="22"/>
          <w:szCs w:val="22"/>
        </w:rPr>
        <w:t>1</w:t>
      </w:r>
      <w:r w:rsidR="00CC03F9">
        <w:rPr>
          <w:sz w:val="22"/>
          <w:szCs w:val="22"/>
        </w:rPr>
        <w:t>1</w:t>
      </w:r>
    </w:p>
    <w:p w14:paraId="408F2F84" w14:textId="3CEF4F52" w:rsidR="00CE49B6" w:rsidRPr="007B2C8C" w:rsidRDefault="00CC03F9" w:rsidP="00CE49B6">
      <w:pPr>
        <w:spacing w:line="360" w:lineRule="auto"/>
        <w:jc w:val="center"/>
        <w:rPr>
          <w:sz w:val="22"/>
          <w:szCs w:val="22"/>
        </w:rPr>
      </w:pPr>
      <w:r>
        <w:t>Nutzungsrechte</w:t>
      </w:r>
    </w:p>
    <w:p w14:paraId="56A29AB3" w14:textId="2ED84C0A" w:rsidR="00CE49B6" w:rsidRDefault="00CC03F9" w:rsidP="00017618">
      <w:pPr>
        <w:spacing w:line="360" w:lineRule="auto"/>
        <w:rPr>
          <w:sz w:val="22"/>
          <w:szCs w:val="22"/>
        </w:rPr>
      </w:pPr>
      <w:r>
        <w:t>Der Zuwendungsempfänger und der Dritte sind berechtigt, die im Rahmen der Kooperation</w:t>
      </w:r>
      <w:r w:rsidR="0087015B">
        <w:t xml:space="preserve"> im Bereich der Öffentlichkeitsarbeit</w:t>
      </w:r>
      <w:r>
        <w:t xml:space="preserve"> entstandenen Ergebnisse zu nutzen.</w:t>
      </w:r>
      <w:r w:rsidR="0087015B">
        <w:t>]</w:t>
      </w:r>
    </w:p>
    <w:p w14:paraId="0E061306" w14:textId="77777777" w:rsidR="00CE49B6" w:rsidRDefault="00CE49B6" w:rsidP="00017618">
      <w:pPr>
        <w:spacing w:line="360" w:lineRule="auto"/>
        <w:rPr>
          <w:sz w:val="22"/>
          <w:szCs w:val="22"/>
        </w:rPr>
      </w:pPr>
    </w:p>
    <w:p w14:paraId="6D217977" w14:textId="77777777" w:rsidR="0008119E" w:rsidRPr="007B2C8C" w:rsidRDefault="0008119E" w:rsidP="00017618">
      <w:pPr>
        <w:spacing w:line="360" w:lineRule="auto"/>
        <w:rPr>
          <w:sz w:val="22"/>
          <w:szCs w:val="22"/>
        </w:rPr>
      </w:pPr>
    </w:p>
    <w:p w14:paraId="26F9C63C" w14:textId="33274472" w:rsidR="00017618" w:rsidRPr="007B2C8C" w:rsidRDefault="00017618" w:rsidP="00017618">
      <w:pPr>
        <w:spacing w:line="360" w:lineRule="auto"/>
        <w:jc w:val="center"/>
        <w:rPr>
          <w:sz w:val="22"/>
          <w:szCs w:val="22"/>
        </w:rPr>
      </w:pPr>
      <w:r w:rsidRPr="007B2C8C">
        <w:rPr>
          <w:sz w:val="22"/>
          <w:szCs w:val="22"/>
        </w:rPr>
        <w:t xml:space="preserve">§ </w:t>
      </w:r>
      <w:r w:rsidR="00CC03F9">
        <w:rPr>
          <w:sz w:val="22"/>
          <w:szCs w:val="22"/>
        </w:rPr>
        <w:t>12</w:t>
      </w:r>
    </w:p>
    <w:p w14:paraId="5736C4BC" w14:textId="77777777" w:rsidR="00017618" w:rsidRPr="007B2C8C" w:rsidRDefault="00017618" w:rsidP="00017618">
      <w:pPr>
        <w:spacing w:line="360" w:lineRule="auto"/>
        <w:jc w:val="center"/>
        <w:rPr>
          <w:sz w:val="22"/>
          <w:szCs w:val="22"/>
        </w:rPr>
      </w:pPr>
      <w:r w:rsidRPr="007B2C8C">
        <w:rPr>
          <w:sz w:val="22"/>
          <w:szCs w:val="22"/>
        </w:rPr>
        <w:t>Salvatorische Klausel</w:t>
      </w:r>
    </w:p>
    <w:p w14:paraId="6B265170" w14:textId="77777777" w:rsidR="00017618" w:rsidRPr="007B2C8C" w:rsidRDefault="00017618" w:rsidP="000931EE">
      <w:pPr>
        <w:spacing w:line="360" w:lineRule="auto"/>
        <w:jc w:val="both"/>
        <w:rPr>
          <w:sz w:val="22"/>
          <w:szCs w:val="22"/>
        </w:rPr>
      </w:pPr>
      <w:r w:rsidRPr="007B2C8C">
        <w:rPr>
          <w:sz w:val="22"/>
          <w:szCs w:val="22"/>
        </w:rPr>
        <w:t>Sollten einzelne Bestimmungen dieses Vertrages unwirksam oder nichtig sein oder werden, so berührt dies die Gültigkeit der übrigen Bestimmungen dieses Vertrages nicht.</w:t>
      </w:r>
    </w:p>
    <w:p w14:paraId="380F1A2B" w14:textId="77777777" w:rsidR="00017618" w:rsidRPr="007B2C8C" w:rsidRDefault="00017618" w:rsidP="000931EE">
      <w:pPr>
        <w:spacing w:line="360" w:lineRule="auto"/>
        <w:jc w:val="both"/>
        <w:rPr>
          <w:sz w:val="22"/>
          <w:szCs w:val="22"/>
        </w:rPr>
      </w:pPr>
    </w:p>
    <w:p w14:paraId="366BAD6D" w14:textId="77777777" w:rsidR="00017618" w:rsidRPr="007B2C8C" w:rsidRDefault="00017618" w:rsidP="000931EE">
      <w:pPr>
        <w:spacing w:line="360" w:lineRule="auto"/>
        <w:jc w:val="both"/>
        <w:rPr>
          <w:sz w:val="22"/>
          <w:szCs w:val="22"/>
        </w:rPr>
      </w:pPr>
      <w:r w:rsidRPr="007B2C8C">
        <w:rPr>
          <w:sz w:val="22"/>
          <w:szCs w:val="22"/>
        </w:rPr>
        <w:t>Die Parteien verpflichten sich</w:t>
      </w:r>
      <w:r>
        <w:rPr>
          <w:sz w:val="22"/>
          <w:szCs w:val="22"/>
        </w:rPr>
        <w:t>,</w:t>
      </w:r>
      <w:r w:rsidRPr="007B2C8C">
        <w:rPr>
          <w:sz w:val="22"/>
          <w:szCs w:val="22"/>
        </w:rPr>
        <w:t xml:space="preserve"> unwirksame oder nichtige Bestimmungen durch neue Bestimmungen zu ersetzen, die dem in den unwirksamen oder nichtigen Bestimmungen enthaltenen wirtschaftlichen Regelungsgehalt in rechtlich zulässiger Weise gerecht werden. Entsprechendes gilt, wenn sich in dem Vertrag eine Lücke herausstellen sollte. Zur Ausfüllung der Lücke verpflichten sich die Parteien auf die Etablierung angemessener Regelungen in diesem Vertrag hinzuwirken, die dem am nächsten kommen, was die Vertragsschließenden nach dem Sinn und Zweck des Vertrages bestimmt hätten, wenn der Punkt von ihnen bedacht worden wäre.</w:t>
      </w:r>
    </w:p>
    <w:p w14:paraId="5BE90537" w14:textId="77777777" w:rsidR="00017618" w:rsidRPr="007B2C8C" w:rsidRDefault="00017618" w:rsidP="000931EE">
      <w:pPr>
        <w:spacing w:line="360" w:lineRule="auto"/>
        <w:jc w:val="both"/>
        <w:rPr>
          <w:sz w:val="22"/>
          <w:szCs w:val="22"/>
        </w:rPr>
      </w:pPr>
    </w:p>
    <w:p w14:paraId="1579E7EC" w14:textId="77777777" w:rsidR="00017618" w:rsidRDefault="00017618" w:rsidP="000931EE">
      <w:pPr>
        <w:spacing w:line="360" w:lineRule="auto"/>
        <w:jc w:val="both"/>
        <w:rPr>
          <w:sz w:val="22"/>
          <w:szCs w:val="22"/>
        </w:rPr>
      </w:pPr>
      <w:r w:rsidRPr="007B2C8C">
        <w:rPr>
          <w:sz w:val="22"/>
          <w:szCs w:val="22"/>
        </w:rPr>
        <w:t>Änderungen, Ergänzungen oder die Kündigung dieses Vertrages bedürfen zu ihrer Wirksamkeit der Schriftform. Auch eine Vereinbarung, die das Erfordernis der Schriftform aufhebt, hat schriftlich zu erfolgen.</w:t>
      </w:r>
    </w:p>
    <w:p w14:paraId="56D06D11" w14:textId="77777777" w:rsidR="00017618" w:rsidRDefault="00017618" w:rsidP="00017618">
      <w:pPr>
        <w:spacing w:line="360" w:lineRule="auto"/>
        <w:rPr>
          <w:sz w:val="22"/>
          <w:szCs w:val="22"/>
        </w:rPr>
      </w:pPr>
    </w:p>
    <w:p w14:paraId="14F51546" w14:textId="77777777" w:rsidR="000931EE" w:rsidRPr="007B2C8C" w:rsidRDefault="000931EE" w:rsidP="00017618">
      <w:pPr>
        <w:spacing w:line="360" w:lineRule="auto"/>
        <w:rPr>
          <w:sz w:val="22"/>
          <w:szCs w:val="22"/>
        </w:rPr>
      </w:pPr>
    </w:p>
    <w:p w14:paraId="193DD32F" w14:textId="77777777" w:rsidR="00017618" w:rsidRPr="00B0313C" w:rsidRDefault="00017618" w:rsidP="00017618">
      <w:pPr>
        <w:tabs>
          <w:tab w:val="left" w:pos="4253"/>
          <w:tab w:val="left" w:pos="4962"/>
          <w:tab w:val="left" w:pos="9214"/>
        </w:tabs>
        <w:rPr>
          <w:sz w:val="22"/>
          <w:szCs w:val="22"/>
          <w:u w:val="single"/>
        </w:rPr>
      </w:pPr>
      <w:bookmarkStart w:id="2" w:name="Betreff1"/>
      <w:bookmarkEnd w:id="2"/>
      <w:r w:rsidRPr="00B0313C">
        <w:rPr>
          <w:sz w:val="22"/>
          <w:szCs w:val="22"/>
          <w:u w:val="single"/>
        </w:rPr>
        <w:tab/>
      </w:r>
      <w:r w:rsidRPr="00B0313C">
        <w:rPr>
          <w:sz w:val="22"/>
          <w:szCs w:val="22"/>
        </w:rPr>
        <w:tab/>
      </w:r>
      <w:r w:rsidRPr="00B0313C">
        <w:rPr>
          <w:sz w:val="22"/>
          <w:szCs w:val="22"/>
          <w:u w:val="single"/>
        </w:rPr>
        <w:tab/>
      </w:r>
    </w:p>
    <w:p w14:paraId="73DB60C0" w14:textId="77777777" w:rsidR="00017618" w:rsidRPr="00B0313C" w:rsidRDefault="00017618" w:rsidP="00017618">
      <w:pPr>
        <w:tabs>
          <w:tab w:val="left" w:pos="4962"/>
        </w:tabs>
        <w:rPr>
          <w:sz w:val="22"/>
          <w:szCs w:val="22"/>
        </w:rPr>
      </w:pPr>
      <w:r w:rsidRPr="00B0313C">
        <w:rPr>
          <w:sz w:val="22"/>
          <w:szCs w:val="22"/>
        </w:rPr>
        <w:t>Ort, Datum</w:t>
      </w:r>
      <w:r w:rsidRPr="00B0313C">
        <w:rPr>
          <w:sz w:val="22"/>
          <w:szCs w:val="22"/>
        </w:rPr>
        <w:tab/>
        <w:t>Ort, Datum</w:t>
      </w:r>
      <w:r w:rsidRPr="00B0313C">
        <w:rPr>
          <w:sz w:val="22"/>
          <w:szCs w:val="22"/>
        </w:rPr>
        <w:tab/>
      </w:r>
      <w:r w:rsidRPr="00B0313C">
        <w:rPr>
          <w:sz w:val="22"/>
          <w:szCs w:val="22"/>
        </w:rPr>
        <w:tab/>
      </w:r>
    </w:p>
    <w:p w14:paraId="421BAC2C" w14:textId="77777777" w:rsidR="00017618" w:rsidRDefault="00017618" w:rsidP="00017618">
      <w:pPr>
        <w:tabs>
          <w:tab w:val="left" w:pos="4962"/>
        </w:tabs>
        <w:spacing w:line="360" w:lineRule="auto"/>
        <w:rPr>
          <w:sz w:val="22"/>
          <w:szCs w:val="22"/>
        </w:rPr>
      </w:pPr>
    </w:p>
    <w:p w14:paraId="3AA8E8BB" w14:textId="77777777" w:rsidR="00017618" w:rsidRPr="00B0313C" w:rsidRDefault="00017618" w:rsidP="00017618">
      <w:pPr>
        <w:tabs>
          <w:tab w:val="left" w:pos="4962"/>
        </w:tabs>
        <w:spacing w:line="360" w:lineRule="auto"/>
        <w:rPr>
          <w:sz w:val="22"/>
          <w:szCs w:val="22"/>
        </w:rPr>
      </w:pPr>
    </w:p>
    <w:p w14:paraId="7CF5121D" w14:textId="77777777" w:rsidR="00017618" w:rsidRPr="00B0313C" w:rsidRDefault="00017618" w:rsidP="00017618">
      <w:pPr>
        <w:tabs>
          <w:tab w:val="left" w:pos="4253"/>
          <w:tab w:val="left" w:pos="4962"/>
          <w:tab w:val="left" w:pos="9214"/>
        </w:tabs>
        <w:rPr>
          <w:sz w:val="22"/>
          <w:szCs w:val="22"/>
          <w:u w:val="single"/>
        </w:rPr>
      </w:pPr>
      <w:r w:rsidRPr="00B0313C">
        <w:rPr>
          <w:sz w:val="22"/>
          <w:szCs w:val="22"/>
          <w:u w:val="single"/>
        </w:rPr>
        <w:tab/>
      </w:r>
      <w:r w:rsidRPr="00B0313C">
        <w:rPr>
          <w:sz w:val="22"/>
          <w:szCs w:val="22"/>
        </w:rPr>
        <w:tab/>
      </w:r>
      <w:r w:rsidRPr="00B0313C">
        <w:rPr>
          <w:sz w:val="22"/>
          <w:szCs w:val="22"/>
          <w:u w:val="single"/>
        </w:rPr>
        <w:tab/>
      </w:r>
    </w:p>
    <w:p w14:paraId="60C4EDFA" w14:textId="77777777" w:rsidR="00017618" w:rsidRDefault="00017618" w:rsidP="00017618">
      <w:pPr>
        <w:tabs>
          <w:tab w:val="left" w:pos="426"/>
          <w:tab w:val="left" w:pos="4962"/>
          <w:tab w:val="left" w:pos="5387"/>
        </w:tabs>
        <w:rPr>
          <w:sz w:val="22"/>
          <w:szCs w:val="22"/>
        </w:rPr>
      </w:pPr>
      <w:r>
        <w:rPr>
          <w:sz w:val="22"/>
          <w:szCs w:val="22"/>
        </w:rPr>
        <w:t xml:space="preserve">Unterschrift Vertretungsberechtigter </w:t>
      </w:r>
      <w:r>
        <w:rPr>
          <w:sz w:val="22"/>
          <w:szCs w:val="22"/>
        </w:rPr>
        <w:tab/>
        <w:t>Unterschrift Vertretungsberechtigter</w:t>
      </w:r>
    </w:p>
    <w:p w14:paraId="7DEA6B01" w14:textId="77777777" w:rsidR="00017618" w:rsidRPr="00B0313C" w:rsidRDefault="000931EE" w:rsidP="00017618">
      <w:pPr>
        <w:tabs>
          <w:tab w:val="left" w:pos="426"/>
          <w:tab w:val="left" w:pos="4962"/>
          <w:tab w:val="left" w:pos="5387"/>
        </w:tabs>
        <w:rPr>
          <w:sz w:val="22"/>
          <w:szCs w:val="22"/>
        </w:rPr>
      </w:pPr>
      <w:r>
        <w:rPr>
          <w:sz w:val="22"/>
          <w:szCs w:val="22"/>
        </w:rPr>
        <w:t>Zuwendungsempfänger</w:t>
      </w:r>
      <w:r w:rsidR="00017618" w:rsidRPr="00B0313C">
        <w:rPr>
          <w:sz w:val="22"/>
          <w:szCs w:val="22"/>
        </w:rPr>
        <w:tab/>
        <w:t>Dritter</w:t>
      </w:r>
    </w:p>
    <w:p w14:paraId="251807BE" w14:textId="77777777" w:rsidR="00017618" w:rsidRDefault="00017618" w:rsidP="00017618">
      <w:pPr>
        <w:pStyle w:val="Flietext"/>
        <w:tabs>
          <w:tab w:val="left" w:pos="851"/>
          <w:tab w:val="left" w:pos="4962"/>
          <w:tab w:val="left" w:pos="6804"/>
        </w:tabs>
        <w:spacing w:line="240" w:lineRule="auto"/>
        <w:rPr>
          <w:sz w:val="22"/>
          <w:szCs w:val="22"/>
        </w:rPr>
      </w:pPr>
    </w:p>
    <w:p w14:paraId="25EDB999" w14:textId="77777777" w:rsidR="00017618" w:rsidRDefault="00017618" w:rsidP="00017618">
      <w:pPr>
        <w:pStyle w:val="Flietext"/>
        <w:tabs>
          <w:tab w:val="left" w:pos="851"/>
          <w:tab w:val="left" w:pos="4962"/>
          <w:tab w:val="left" w:pos="6804"/>
        </w:tabs>
        <w:spacing w:line="240" w:lineRule="auto"/>
        <w:rPr>
          <w:sz w:val="22"/>
          <w:szCs w:val="22"/>
        </w:rPr>
      </w:pPr>
    </w:p>
    <w:p w14:paraId="2BF5F78D" w14:textId="77777777" w:rsidR="00017618" w:rsidRPr="00B0313C" w:rsidRDefault="00017618" w:rsidP="00017618">
      <w:pPr>
        <w:tabs>
          <w:tab w:val="left" w:pos="4253"/>
          <w:tab w:val="left" w:pos="4962"/>
          <w:tab w:val="left" w:pos="9214"/>
        </w:tabs>
        <w:rPr>
          <w:sz w:val="22"/>
          <w:szCs w:val="22"/>
          <w:u w:val="single"/>
        </w:rPr>
      </w:pPr>
      <w:r w:rsidRPr="00B0313C">
        <w:rPr>
          <w:sz w:val="22"/>
          <w:szCs w:val="22"/>
          <w:u w:val="single"/>
        </w:rPr>
        <w:tab/>
      </w:r>
      <w:r w:rsidRPr="00B0313C">
        <w:rPr>
          <w:sz w:val="22"/>
          <w:szCs w:val="22"/>
        </w:rPr>
        <w:tab/>
      </w:r>
      <w:r w:rsidRPr="00B0313C">
        <w:rPr>
          <w:sz w:val="22"/>
          <w:szCs w:val="22"/>
          <w:u w:val="single"/>
        </w:rPr>
        <w:tab/>
      </w:r>
    </w:p>
    <w:p w14:paraId="1626B551" w14:textId="77777777" w:rsidR="00146ACC" w:rsidRPr="00F27600" w:rsidRDefault="00017618" w:rsidP="00F27600">
      <w:pPr>
        <w:pStyle w:val="Flietext"/>
        <w:tabs>
          <w:tab w:val="left" w:pos="993"/>
          <w:tab w:val="left" w:pos="4962"/>
          <w:tab w:val="left" w:pos="5812"/>
        </w:tabs>
        <w:spacing w:line="240" w:lineRule="auto"/>
        <w:rPr>
          <w:sz w:val="22"/>
          <w:szCs w:val="22"/>
        </w:rPr>
      </w:pPr>
      <w:r>
        <w:rPr>
          <w:sz w:val="22"/>
          <w:szCs w:val="22"/>
        </w:rPr>
        <w:t>Name in Druckschrift</w:t>
      </w:r>
      <w:r>
        <w:rPr>
          <w:sz w:val="22"/>
          <w:szCs w:val="22"/>
        </w:rPr>
        <w:tab/>
      </w:r>
      <w:r w:rsidRPr="00B0313C">
        <w:rPr>
          <w:sz w:val="22"/>
          <w:szCs w:val="22"/>
        </w:rPr>
        <w:t>Name in Druckschrift</w:t>
      </w:r>
    </w:p>
    <w:sectPr w:rsidR="00146ACC" w:rsidRPr="00F27600" w:rsidSect="004501B5">
      <w:footerReference w:type="default" r:id="rId7"/>
      <w:footerReference w:type="first" r:id="rId8"/>
      <w:pgSz w:w="11906" w:h="16838"/>
      <w:pgMar w:top="1134" w:right="1134" w:bottom="993" w:left="1418" w:header="709"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7DC1E" w14:textId="77777777" w:rsidR="00024B19" w:rsidRDefault="00024B19" w:rsidP="00017618">
      <w:r>
        <w:separator/>
      </w:r>
    </w:p>
  </w:endnote>
  <w:endnote w:type="continuationSeparator" w:id="0">
    <w:p w14:paraId="0D05D00F" w14:textId="77777777" w:rsidR="00024B19" w:rsidRDefault="00024B19" w:rsidP="0001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6F2B6" w14:textId="5C9D2073" w:rsidR="004501B5" w:rsidRPr="007B3A47" w:rsidRDefault="004501B5" w:rsidP="004501B5">
    <w:pPr>
      <w:pStyle w:val="Fuzeile"/>
      <w:rPr>
        <w:color w:val="999999"/>
        <w:sz w:val="20"/>
        <w:szCs w:val="20"/>
      </w:rPr>
    </w:pPr>
    <w:r>
      <w:rPr>
        <w:rStyle w:val="Seitenzahl"/>
        <w:color w:val="999999"/>
        <w:sz w:val="20"/>
        <w:szCs w:val="20"/>
      </w:rPr>
      <w:tab/>
    </w:r>
    <w:r>
      <w:rPr>
        <w:rStyle w:val="Seitenzahl"/>
        <w:color w:val="999999"/>
        <w:sz w:val="20"/>
        <w:szCs w:val="20"/>
      </w:rPr>
      <w:tab/>
    </w:r>
    <w:r w:rsidRPr="007B3A47">
      <w:rPr>
        <w:rStyle w:val="Seitenzahl"/>
        <w:color w:val="999999"/>
        <w:sz w:val="20"/>
        <w:szCs w:val="20"/>
      </w:rPr>
      <w:fldChar w:fldCharType="begin"/>
    </w:r>
    <w:r w:rsidRPr="007B3A47">
      <w:rPr>
        <w:rStyle w:val="Seitenzahl"/>
        <w:color w:val="999999"/>
        <w:sz w:val="20"/>
        <w:szCs w:val="20"/>
      </w:rPr>
      <w:instrText xml:space="preserve"> PAGE </w:instrText>
    </w:r>
    <w:r w:rsidRPr="007B3A47">
      <w:rPr>
        <w:rStyle w:val="Seitenzahl"/>
        <w:color w:val="999999"/>
        <w:sz w:val="20"/>
        <w:szCs w:val="20"/>
      </w:rPr>
      <w:fldChar w:fldCharType="separate"/>
    </w:r>
    <w:r w:rsidR="001829C5">
      <w:rPr>
        <w:rStyle w:val="Seitenzahl"/>
        <w:noProof/>
        <w:color w:val="999999"/>
        <w:sz w:val="20"/>
        <w:szCs w:val="20"/>
      </w:rPr>
      <w:t>5</w:t>
    </w:r>
    <w:r w:rsidRPr="007B3A47">
      <w:rPr>
        <w:rStyle w:val="Seitenzahl"/>
        <w:color w:val="999999"/>
        <w:sz w:val="20"/>
        <w:szCs w:val="20"/>
      </w:rPr>
      <w:fldChar w:fldCharType="end"/>
    </w:r>
    <w:r w:rsidRPr="007B3A47">
      <w:rPr>
        <w:rStyle w:val="Seitenzahl"/>
        <w:color w:val="999999"/>
        <w:sz w:val="20"/>
        <w:szCs w:val="20"/>
      </w:rPr>
      <w:t xml:space="preserve"> von </w:t>
    </w:r>
    <w:r w:rsidRPr="007B3A47">
      <w:rPr>
        <w:rStyle w:val="Seitenzahl"/>
        <w:color w:val="999999"/>
        <w:sz w:val="20"/>
        <w:szCs w:val="20"/>
      </w:rPr>
      <w:fldChar w:fldCharType="begin"/>
    </w:r>
    <w:r w:rsidRPr="007B3A47">
      <w:rPr>
        <w:rStyle w:val="Seitenzahl"/>
        <w:color w:val="999999"/>
        <w:sz w:val="20"/>
        <w:szCs w:val="20"/>
      </w:rPr>
      <w:instrText xml:space="preserve"> NUMPAGES </w:instrText>
    </w:r>
    <w:r w:rsidRPr="007B3A47">
      <w:rPr>
        <w:rStyle w:val="Seitenzahl"/>
        <w:color w:val="999999"/>
        <w:sz w:val="20"/>
        <w:szCs w:val="20"/>
      </w:rPr>
      <w:fldChar w:fldCharType="separate"/>
    </w:r>
    <w:r w:rsidR="001829C5">
      <w:rPr>
        <w:rStyle w:val="Seitenzahl"/>
        <w:noProof/>
        <w:color w:val="999999"/>
        <w:sz w:val="20"/>
        <w:szCs w:val="20"/>
      </w:rPr>
      <w:t>5</w:t>
    </w:r>
    <w:r w:rsidRPr="007B3A47">
      <w:rPr>
        <w:rStyle w:val="Seitenzahl"/>
        <w:color w:val="999999"/>
        <w:sz w:val="20"/>
        <w:szCs w:val="20"/>
      </w:rPr>
      <w:fldChar w:fldCharType="end"/>
    </w:r>
  </w:p>
  <w:p w14:paraId="27DA2ADA" w14:textId="77777777" w:rsidR="004501B5" w:rsidRPr="000C1A8C" w:rsidRDefault="004501B5" w:rsidP="004501B5">
    <w:pPr>
      <w:pStyle w:val="Fuzeile"/>
      <w:tabs>
        <w:tab w:val="clear" w:pos="4536"/>
        <w:tab w:val="clear" w:pos="9072"/>
        <w:tab w:val="right" w:pos="9071"/>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AD53C" w14:textId="4B79D20A" w:rsidR="004501B5" w:rsidRPr="0091043B" w:rsidRDefault="004501B5" w:rsidP="004501B5">
    <w:pPr>
      <w:pStyle w:val="Fuzeile"/>
      <w:tabs>
        <w:tab w:val="clear" w:pos="9072"/>
        <w:tab w:val="right" w:pos="9071"/>
      </w:tabs>
      <w:rPr>
        <w:color w:val="999999"/>
        <w:sz w:val="20"/>
        <w:szCs w:val="20"/>
      </w:rPr>
    </w:pPr>
    <w:r>
      <w:rPr>
        <w:rStyle w:val="Seitenzahl"/>
        <w:color w:val="999999"/>
        <w:sz w:val="20"/>
        <w:szCs w:val="20"/>
      </w:rPr>
      <w:tab/>
    </w:r>
    <w:r>
      <w:rPr>
        <w:rStyle w:val="Seitenzahl"/>
        <w:color w:val="999999"/>
        <w:sz w:val="20"/>
        <w:szCs w:val="20"/>
      </w:rPr>
      <w:tab/>
    </w:r>
    <w:r w:rsidRPr="007B3A47">
      <w:rPr>
        <w:rStyle w:val="Seitenzahl"/>
        <w:color w:val="999999"/>
        <w:sz w:val="20"/>
        <w:szCs w:val="20"/>
      </w:rPr>
      <w:fldChar w:fldCharType="begin"/>
    </w:r>
    <w:r w:rsidRPr="007B3A47">
      <w:rPr>
        <w:rStyle w:val="Seitenzahl"/>
        <w:color w:val="999999"/>
        <w:sz w:val="20"/>
        <w:szCs w:val="20"/>
      </w:rPr>
      <w:instrText xml:space="preserve"> PAGE </w:instrText>
    </w:r>
    <w:r w:rsidRPr="007B3A47">
      <w:rPr>
        <w:rStyle w:val="Seitenzahl"/>
        <w:color w:val="999999"/>
        <w:sz w:val="20"/>
        <w:szCs w:val="20"/>
      </w:rPr>
      <w:fldChar w:fldCharType="separate"/>
    </w:r>
    <w:r w:rsidR="00D82011">
      <w:rPr>
        <w:rStyle w:val="Seitenzahl"/>
        <w:noProof/>
        <w:color w:val="999999"/>
        <w:sz w:val="20"/>
        <w:szCs w:val="20"/>
      </w:rPr>
      <w:t>1</w:t>
    </w:r>
    <w:r w:rsidRPr="007B3A47">
      <w:rPr>
        <w:rStyle w:val="Seitenzahl"/>
        <w:color w:val="999999"/>
        <w:sz w:val="20"/>
        <w:szCs w:val="20"/>
      </w:rPr>
      <w:fldChar w:fldCharType="end"/>
    </w:r>
    <w:r w:rsidRPr="007B3A47">
      <w:rPr>
        <w:rStyle w:val="Seitenzahl"/>
        <w:color w:val="999999"/>
        <w:sz w:val="20"/>
        <w:szCs w:val="20"/>
      </w:rPr>
      <w:t xml:space="preserve"> von </w:t>
    </w:r>
    <w:r w:rsidRPr="007B3A47">
      <w:rPr>
        <w:rStyle w:val="Seitenzahl"/>
        <w:color w:val="999999"/>
        <w:sz w:val="20"/>
        <w:szCs w:val="20"/>
      </w:rPr>
      <w:fldChar w:fldCharType="begin"/>
    </w:r>
    <w:r w:rsidRPr="007B3A47">
      <w:rPr>
        <w:rStyle w:val="Seitenzahl"/>
        <w:color w:val="999999"/>
        <w:sz w:val="20"/>
        <w:szCs w:val="20"/>
      </w:rPr>
      <w:instrText xml:space="preserve"> NUMPAGES </w:instrText>
    </w:r>
    <w:r w:rsidRPr="007B3A47">
      <w:rPr>
        <w:rStyle w:val="Seitenzahl"/>
        <w:color w:val="999999"/>
        <w:sz w:val="20"/>
        <w:szCs w:val="20"/>
      </w:rPr>
      <w:fldChar w:fldCharType="separate"/>
    </w:r>
    <w:r w:rsidR="00D82011">
      <w:rPr>
        <w:rStyle w:val="Seitenzahl"/>
        <w:noProof/>
        <w:color w:val="999999"/>
        <w:sz w:val="20"/>
        <w:szCs w:val="20"/>
      </w:rPr>
      <w:t>5</w:t>
    </w:r>
    <w:r w:rsidRPr="007B3A47">
      <w:rPr>
        <w:rStyle w:val="Seitenzahl"/>
        <w:color w:val="999999"/>
        <w:sz w:val="20"/>
        <w:szCs w:val="20"/>
      </w:rPr>
      <w:fldChar w:fldCharType="end"/>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F4609" w14:textId="77777777" w:rsidR="00024B19" w:rsidRDefault="00024B19" w:rsidP="00017618">
      <w:r>
        <w:separator/>
      </w:r>
    </w:p>
  </w:footnote>
  <w:footnote w:type="continuationSeparator" w:id="0">
    <w:p w14:paraId="763C311F" w14:textId="77777777" w:rsidR="00024B19" w:rsidRDefault="00024B19" w:rsidP="000176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55F77"/>
    <w:multiLevelType w:val="hybridMultilevel"/>
    <w:tmpl w:val="F00816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EE34AD"/>
    <w:multiLevelType w:val="hybridMultilevel"/>
    <w:tmpl w:val="608C4A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054189"/>
    <w:multiLevelType w:val="hybridMultilevel"/>
    <w:tmpl w:val="009E1B7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893E93"/>
    <w:multiLevelType w:val="hybridMultilevel"/>
    <w:tmpl w:val="7BACE19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89194C"/>
    <w:multiLevelType w:val="hybridMultilevel"/>
    <w:tmpl w:val="54268DDC"/>
    <w:lvl w:ilvl="0" w:tplc="60AADF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216C1D"/>
    <w:multiLevelType w:val="hybridMultilevel"/>
    <w:tmpl w:val="608C4A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1D065E"/>
    <w:multiLevelType w:val="hybridMultilevel"/>
    <w:tmpl w:val="608C4A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58524D4"/>
    <w:multiLevelType w:val="hybridMultilevel"/>
    <w:tmpl w:val="608C4A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AB205B8"/>
    <w:multiLevelType w:val="hybridMultilevel"/>
    <w:tmpl w:val="CA5831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5091B13"/>
    <w:multiLevelType w:val="hybridMultilevel"/>
    <w:tmpl w:val="4732B6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6822F21"/>
    <w:multiLevelType w:val="hybridMultilevel"/>
    <w:tmpl w:val="CBB467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7"/>
  </w:num>
  <w:num w:numId="5">
    <w:abstractNumId w:val="6"/>
  </w:num>
  <w:num w:numId="6">
    <w:abstractNumId w:val="1"/>
  </w:num>
  <w:num w:numId="7">
    <w:abstractNumId w:val="10"/>
  </w:num>
  <w:num w:numId="8">
    <w:abstractNumId w:val="4"/>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18"/>
    <w:rsid w:val="00017618"/>
    <w:rsid w:val="00024B19"/>
    <w:rsid w:val="0008119E"/>
    <w:rsid w:val="000931EE"/>
    <w:rsid w:val="00096985"/>
    <w:rsid w:val="000B10E1"/>
    <w:rsid w:val="00120216"/>
    <w:rsid w:val="00146ACC"/>
    <w:rsid w:val="00171E6C"/>
    <w:rsid w:val="001829C5"/>
    <w:rsid w:val="002138D1"/>
    <w:rsid w:val="002255BC"/>
    <w:rsid w:val="00245FE2"/>
    <w:rsid w:val="00270E2A"/>
    <w:rsid w:val="002D6FF1"/>
    <w:rsid w:val="002E4C62"/>
    <w:rsid w:val="003C1155"/>
    <w:rsid w:val="003D635E"/>
    <w:rsid w:val="004501B5"/>
    <w:rsid w:val="00495360"/>
    <w:rsid w:val="004A12C2"/>
    <w:rsid w:val="0051459F"/>
    <w:rsid w:val="005A1D6E"/>
    <w:rsid w:val="00624123"/>
    <w:rsid w:val="006D19B1"/>
    <w:rsid w:val="006E5A42"/>
    <w:rsid w:val="00707595"/>
    <w:rsid w:val="0078751E"/>
    <w:rsid w:val="007A2396"/>
    <w:rsid w:val="007A2887"/>
    <w:rsid w:val="00864227"/>
    <w:rsid w:val="0087015B"/>
    <w:rsid w:val="008F2D59"/>
    <w:rsid w:val="00946850"/>
    <w:rsid w:val="00962426"/>
    <w:rsid w:val="0097132A"/>
    <w:rsid w:val="0098650D"/>
    <w:rsid w:val="0099498D"/>
    <w:rsid w:val="00A330BD"/>
    <w:rsid w:val="00BE31F1"/>
    <w:rsid w:val="00C313D8"/>
    <w:rsid w:val="00CC03F9"/>
    <w:rsid w:val="00CE49B6"/>
    <w:rsid w:val="00D82011"/>
    <w:rsid w:val="00D826A7"/>
    <w:rsid w:val="00DC49D1"/>
    <w:rsid w:val="00E01522"/>
    <w:rsid w:val="00E211EB"/>
    <w:rsid w:val="00EE59A7"/>
    <w:rsid w:val="00EF4E52"/>
    <w:rsid w:val="00F27600"/>
    <w:rsid w:val="00F4430E"/>
    <w:rsid w:val="00F94E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FF05"/>
  <w15:chartTrackingRefBased/>
  <w15:docId w15:val="{87CD9610-67B3-4C64-A231-3D92F716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7618"/>
    <w:pPr>
      <w:spacing w:after="0" w:line="240" w:lineRule="auto"/>
    </w:pPr>
    <w:rPr>
      <w:rFonts w:ascii="Arial" w:eastAsia="Times New Roman"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017618"/>
    <w:pPr>
      <w:spacing w:line="360" w:lineRule="auto"/>
      <w:jc w:val="both"/>
    </w:pPr>
  </w:style>
  <w:style w:type="paragraph" w:styleId="Kopfzeile">
    <w:name w:val="header"/>
    <w:basedOn w:val="Standard"/>
    <w:link w:val="KopfzeileZchn"/>
    <w:rsid w:val="00017618"/>
    <w:pPr>
      <w:tabs>
        <w:tab w:val="center" w:pos="4536"/>
        <w:tab w:val="right" w:pos="9072"/>
      </w:tabs>
    </w:pPr>
  </w:style>
  <w:style w:type="character" w:customStyle="1" w:styleId="KopfzeileZchn">
    <w:name w:val="Kopfzeile Zchn"/>
    <w:basedOn w:val="Absatz-Standardschriftart"/>
    <w:link w:val="Kopfzeile"/>
    <w:rsid w:val="00017618"/>
    <w:rPr>
      <w:rFonts w:ascii="Arial" w:eastAsia="Times New Roman" w:hAnsi="Arial" w:cs="Arial"/>
      <w:sz w:val="24"/>
      <w:szCs w:val="24"/>
      <w:lang w:eastAsia="de-DE"/>
    </w:rPr>
  </w:style>
  <w:style w:type="paragraph" w:styleId="Fuzeile">
    <w:name w:val="footer"/>
    <w:basedOn w:val="Standard"/>
    <w:link w:val="FuzeileZchn"/>
    <w:uiPriority w:val="99"/>
    <w:rsid w:val="00017618"/>
    <w:pPr>
      <w:tabs>
        <w:tab w:val="center" w:pos="4536"/>
        <w:tab w:val="right" w:pos="9072"/>
      </w:tabs>
    </w:pPr>
  </w:style>
  <w:style w:type="character" w:customStyle="1" w:styleId="FuzeileZchn">
    <w:name w:val="Fußzeile Zchn"/>
    <w:basedOn w:val="Absatz-Standardschriftart"/>
    <w:link w:val="Fuzeile"/>
    <w:uiPriority w:val="99"/>
    <w:rsid w:val="00017618"/>
    <w:rPr>
      <w:rFonts w:ascii="Arial" w:eastAsia="Times New Roman" w:hAnsi="Arial" w:cs="Arial"/>
      <w:sz w:val="24"/>
      <w:szCs w:val="24"/>
      <w:lang w:eastAsia="de-DE"/>
    </w:rPr>
  </w:style>
  <w:style w:type="character" w:styleId="Seitenzahl">
    <w:name w:val="page number"/>
    <w:basedOn w:val="Absatz-Standardschriftart"/>
    <w:uiPriority w:val="99"/>
    <w:rsid w:val="00017618"/>
    <w:rPr>
      <w:rFonts w:cs="Times New Roman"/>
    </w:rPr>
  </w:style>
  <w:style w:type="paragraph" w:styleId="Listenabsatz">
    <w:name w:val="List Paragraph"/>
    <w:basedOn w:val="Standard"/>
    <w:uiPriority w:val="34"/>
    <w:qFormat/>
    <w:rsid w:val="00017618"/>
    <w:pPr>
      <w:ind w:left="720"/>
      <w:contextualSpacing/>
    </w:pPr>
  </w:style>
  <w:style w:type="paragraph" w:styleId="Sprechblasentext">
    <w:name w:val="Balloon Text"/>
    <w:basedOn w:val="Standard"/>
    <w:link w:val="SprechblasentextZchn"/>
    <w:uiPriority w:val="99"/>
    <w:semiHidden/>
    <w:unhideWhenUsed/>
    <w:rsid w:val="00D826A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26A7"/>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D826A7"/>
    <w:rPr>
      <w:sz w:val="16"/>
      <w:szCs w:val="16"/>
    </w:rPr>
  </w:style>
  <w:style w:type="paragraph" w:styleId="Kommentartext">
    <w:name w:val="annotation text"/>
    <w:basedOn w:val="Standard"/>
    <w:link w:val="KommentartextZchn"/>
    <w:uiPriority w:val="99"/>
    <w:semiHidden/>
    <w:unhideWhenUsed/>
    <w:rsid w:val="00D826A7"/>
    <w:rPr>
      <w:sz w:val="20"/>
      <w:szCs w:val="20"/>
    </w:rPr>
  </w:style>
  <w:style w:type="character" w:customStyle="1" w:styleId="KommentartextZchn">
    <w:name w:val="Kommentartext Zchn"/>
    <w:basedOn w:val="Absatz-Standardschriftart"/>
    <w:link w:val="Kommentartext"/>
    <w:uiPriority w:val="99"/>
    <w:semiHidden/>
    <w:rsid w:val="00D826A7"/>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D826A7"/>
    <w:rPr>
      <w:b/>
      <w:bCs/>
    </w:rPr>
  </w:style>
  <w:style w:type="character" w:customStyle="1" w:styleId="KommentarthemaZchn">
    <w:name w:val="Kommentarthema Zchn"/>
    <w:basedOn w:val="KommentartextZchn"/>
    <w:link w:val="Kommentarthema"/>
    <w:uiPriority w:val="99"/>
    <w:semiHidden/>
    <w:rsid w:val="00D826A7"/>
    <w:rPr>
      <w:rFonts w:ascii="Arial" w:eastAsia="Times New Roman" w:hAnsi="Arial" w:cs="Arial"/>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EAE0E-56E2-4074-B073-D27AD33D1758}"/>
</file>

<file path=customXml/itemProps2.xml><?xml version="1.0" encoding="utf-8"?>
<ds:datastoreItem xmlns:ds="http://schemas.openxmlformats.org/officeDocument/2006/customXml" ds:itemID="{F416CE6A-D4B1-43DE-BB8F-2485014239DC}"/>
</file>

<file path=customXml/itemProps3.xml><?xml version="1.0" encoding="utf-8"?>
<ds:datastoreItem xmlns:ds="http://schemas.openxmlformats.org/officeDocument/2006/customXml" ds:itemID="{189A8A70-FE18-4E7F-B3A7-FDE72F615536}"/>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7056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Kreis Warendorf</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Michael.Beckers@munv.nrw.de</dc:creator>
  <cp:keywords/>
  <dc:description/>
  <cp:lastModifiedBy>Beckers, Michael</cp:lastModifiedBy>
  <cp:revision>3</cp:revision>
  <dcterms:created xsi:type="dcterms:W3CDTF">2024-03-08T06:54:00Z</dcterms:created>
  <dcterms:modified xsi:type="dcterms:W3CDTF">2024-03-08T06:57:00Z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0x010100C054C84BBC08204AB520AB6767359948</vt:lpwstr>
  </property>
</Properties>
</file>